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SI-BONE,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471 El Camino Real, Suite 101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Santa Clara, California 95050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December 30, 2019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Via Email and Edgar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U.S. Securities and Exchange Commission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100 F Street, N.E.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Mail Stop 3720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Attn:</w:t>
        <w:tab/>
        <w:t>Irene Paik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RE:</w:t>
        <w:tab/>
        <w:t>SI-BONE,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Registration Statement on Form S-3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File No. 333-235714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Ladies and Gentlemen: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SI-BONE, Inc. (the “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”) hereby requests that the Securities and Exchange Commission (the “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”) take appropriate action to cause the above-referenced Registration Statement on Form S-3 to become effective on January 2, 2020, at 4:00 p.m., Eastern Time, or as soon thereafter as is practicable thereafter.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Once the Registration Statement has been declared effective, please orally confirm that event with Matthew Hemington of Cooley LLP, counsel to the Registrant, at (650) 843-5062, or in his absence, Brett White at (650) 843-5191.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Very truly yours,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SI-BONE, Inc.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tbl>
      <w:tblPr>
        <w:tblLayout w:type="fixed"/>
        <w:tblInd w:w="5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By: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/s/ Jeffrey W. Dunn</w:t>
            </w:r>
          </w:p>
        </w:tc>
      </w:tr>
      <w:tr>
        <w:trPr>
          <w:trHeight w:val="2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Name:</w:t>
            </w:r>
          </w:p>
        </w:tc>
        <w:tc>
          <w:tcPr>
            <w:tcW w:w="4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Jeffrey W. Dunn</w:t>
            </w:r>
          </w:p>
        </w:tc>
      </w:tr>
      <w:tr>
        <w:trPr>
          <w:trHeight w:val="2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Title:</w:t>
            </w:r>
          </w:p>
        </w:tc>
        <w:tc>
          <w:tcPr>
            <w:tcW w:w="4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President and Chief Executive Officer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620" w:right="7400" w:hanging="585"/>
        <w:spacing w:after="0" w:line="295" w:lineRule="auto"/>
        <w:tabs>
          <w:tab w:leader="none" w:pos="6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Michael A. Pisetsky, SI-BONE, Inc. Matthew B. Hemington, Cooley LLP Brett D. White, Cooley LLP</w:t>
      </w:r>
    </w:p>
    <w:sectPr>
      <w:pgSz w:w="11900" w:h="16838" w:orient="portrait"/>
      <w:cols w:equalWidth="0" w:num="1">
        <w:col w:w="11240"/>
      </w:cols>
      <w:pgMar w:left="320" w:top="66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2020-10-08T02:03:21Z</dcterms:created>
  <dcterms:modified xsi:type="dcterms:W3CDTF">2020-10-08T02:03:21Z</dcterms:modified>
</cp:coreProperties>
</file>