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906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9061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11/16/2023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President, Commercial Ops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0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16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8"/>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11/16/2023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306</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17.3809</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208,990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11/16/2023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1,611</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17.7327</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207,379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11/16/2023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1,468</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17.6856</w:t>
            </w:r>
            <w:r>
              <w:rPr>
                <w:rFonts w:ascii="Arial" w:cs="Arial" w:eastAsia="Arial" w:hAnsi="Arial"/>
                <w:sz w:val="22"/>
                <w:szCs w:val="22"/>
                <w:color w:val="008000"/>
                <w:w w:val="94"/>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205,911</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11/16/2023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2,076</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17.6943</w:t>
            </w:r>
            <w:r>
              <w:rPr>
                <w:rFonts w:ascii="Arial" w:cs="Arial" w:eastAsia="Arial" w:hAnsi="Arial"/>
                <w:sz w:val="22"/>
                <w:szCs w:val="22"/>
                <w:color w:val="008000"/>
                <w:w w:val="94"/>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203,835</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3"/>
              <w:spacing w:after="0"/>
              <w:rPr>
                <w:sz w:val="20"/>
                <w:szCs w:val="20"/>
                <w:color w:val="auto"/>
              </w:rPr>
            </w:pPr>
            <w:r>
              <w:rPr>
                <w:rFonts w:ascii="Arial" w:cs="Arial" w:eastAsia="Arial" w:hAnsi="Arial"/>
                <w:sz w:val="17"/>
                <w:szCs w:val="17"/>
                <w:color w:val="0000FF"/>
                <w:w w:val="91"/>
              </w:rPr>
              <w:t>11/17/2023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(6)</w:t>
            </w:r>
          </w:p>
        </w:tc>
        <w:tc>
          <w:tcPr>
            <w:tcW w:w="720" w:type="dxa"/>
            <w:vAlign w:val="bottom"/>
            <w:tcBorders>
              <w:bottom w:val="single" w:sz="8" w:color="2C2C2C"/>
            </w:tcBorders>
          </w:tcPr>
          <w:p>
            <w:pPr>
              <w:jc w:val="center"/>
              <w:ind w:left="3"/>
              <w:spacing w:after="0"/>
              <w:rPr>
                <w:sz w:val="20"/>
                <w:szCs w:val="20"/>
                <w:color w:val="auto"/>
              </w:rPr>
            </w:pPr>
            <w:r>
              <w:rPr>
                <w:rFonts w:ascii="Arial" w:cs="Arial" w:eastAsia="Arial" w:hAnsi="Arial"/>
                <w:sz w:val="17"/>
                <w:szCs w:val="17"/>
                <w:color w:val="0000FF"/>
                <w:w w:val="93"/>
              </w:rPr>
              <w:t>2,996</w:t>
            </w:r>
          </w:p>
        </w:tc>
        <w:tc>
          <w:tcPr>
            <w:tcW w:w="540" w:type="dxa"/>
            <w:vAlign w:val="bottom"/>
            <w:tcBorders>
              <w:bottom w:val="single" w:sz="8" w:color="2C2C2C"/>
            </w:tcBorders>
          </w:tcPr>
          <w:p>
            <w:pPr>
              <w:jc w:val="center"/>
              <w:ind w:left="1"/>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17.7818</w:t>
            </w:r>
            <w:r>
              <w:rPr>
                <w:rFonts w:ascii="Arial" w:cs="Arial" w:eastAsia="Arial" w:hAnsi="Arial"/>
                <w:sz w:val="22"/>
                <w:szCs w:val="22"/>
                <w:color w:val="008000"/>
                <w:w w:val="94"/>
                <w:vertAlign w:val="superscript"/>
              </w:rPr>
              <w:t>(7)</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200,839</w:t>
            </w:r>
            <w:r>
              <w:rPr>
                <w:rFonts w:ascii="Arial" w:cs="Arial" w:eastAsia="Arial" w:hAnsi="Arial"/>
                <w:sz w:val="22"/>
                <w:szCs w:val="22"/>
                <w:color w:val="008000"/>
                <w:w w:val="88"/>
                <w:vertAlign w:val="superscript"/>
              </w:rPr>
              <w:t>(8)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jc w:val="both"/>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$17.11 USD to $17.605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$17.11 USD to $17.89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$17.11 USD to $17.87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$17.10 USD to $17.88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1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were sold in multiple transactions ranging from $17.56 to $17.99 USD; the price reported above reflects the weighted average sale price.The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125,990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11/20/2023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00"/>
          </w:cols>
          <w:pgMar w:left="460" w:top="225"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2023-11-20T17:46:45Z</dcterms:created>
  <dcterms:modified xsi:type="dcterms:W3CDTF">2023-11-20T17:46:45Z</dcterms:modified>
</cp:coreProperties>
</file>