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117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11759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FRANCIS LAURA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SI-BONE,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SIBN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08/16/2024</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65" w:lineRule="exact"/>
        <w:rPr>
          <w:sz w:val="24"/>
          <w:szCs w:val="24"/>
          <w:color w:val="auto"/>
        </w:rPr>
      </w:pPr>
    </w:p>
    <w:p>
      <w:pPr>
        <w:sectPr>
          <w:pgSz w:w="11900" w:h="16838" w:orient="portrait"/>
          <w:cols w:equalWidth="0" w:num="3">
            <w:col w:w="3200" w:space="720"/>
            <w:col w:w="3095" w:space="720"/>
            <w:col w:w="3345"/>
          </w:cols>
          <w:pgMar w:left="460" w:top="219" w:right="359" w:bottom="0" w:gutter="0" w:footer="0" w:header="0"/>
          <w:type w:val="continuous"/>
        </w:sectPr>
      </w:pPr>
    </w:p>
    <w:tbl>
      <w:tblPr>
        <w:tblLayout w:type="fixed"/>
        <w:tblInd w:w="80" w:type="dxa"/>
        <w:tblCellMar>
          <w:top w:w="0" w:type="dxa"/>
          <w:left w:w="0" w:type="dxa"/>
          <w:bottom w:w="0" w:type="dxa"/>
          <w:right w:w="0" w:type="dxa"/>
        </w:tblCellMar>
      </w:tblPr>
      <w:tr>
        <w:trPr>
          <w:trHeight w:val="47"/>
        </w:trPr>
        <w:tc>
          <w:tcPr>
            <w:tcW w:w="40" w:type="dxa"/>
            <w:vAlign w:val="bottom"/>
          </w:tcPr>
          <w:p>
            <w:pPr>
              <w:spacing w:after="0"/>
              <w:rPr>
                <w:sz w:val="4"/>
                <w:szCs w:val="4"/>
                <w:color w:val="auto"/>
              </w:rPr>
            </w:pPr>
          </w:p>
        </w:tc>
        <w:tc>
          <w:tcPr>
            <w:tcW w:w="364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3680" w:type="dxa"/>
            <w:vAlign w:val="bottom"/>
            <w:tcBorders>
              <w:top w:val="single" w:sz="8" w:color="2C2C2C"/>
              <w:bottom w:val="single" w:sz="8" w:color="2C2C2C"/>
            </w:tcBorders>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40" w:type="dxa"/>
            <w:vAlign w:val="bottom"/>
            <w:tcBorders>
              <w:top w:val="single" w:sz="8" w:color="2C2C2C"/>
              <w:bottom w:val="single" w:sz="8" w:color="2C2C2C"/>
            </w:tcBorders>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4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80" w:type="dxa"/>
            <w:vAlign w:val="bottom"/>
            <w:vMerge w:val="continue"/>
          </w:tcPr>
          <w:p>
            <w:pPr>
              <w:spacing w:after="0" w:line="20" w:lineRule="exact"/>
              <w:rPr>
                <w:sz w:val="1"/>
                <w:szCs w:val="1"/>
                <w:color w:val="auto"/>
              </w:rPr>
            </w:pPr>
          </w:p>
        </w:tc>
        <w:tc>
          <w:tcPr>
            <w:tcW w:w="3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36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80" w:type="dxa"/>
            <w:vAlign w:val="bottom"/>
          </w:tcPr>
          <w:p>
            <w:pPr>
              <w:spacing w:after="0"/>
              <w:rPr>
                <w:sz w:val="11"/>
                <w:szCs w:val="11"/>
                <w:color w:val="auto"/>
              </w:rPr>
            </w:pPr>
          </w:p>
        </w:tc>
        <w:tc>
          <w:tcPr>
            <w:tcW w:w="3680" w:type="dxa"/>
            <w:vAlign w:val="bottom"/>
            <w:vMerge w:val="continue"/>
          </w:tcPr>
          <w:p>
            <w:pPr>
              <w:spacing w:after="0"/>
              <w:rPr>
                <w:sz w:val="11"/>
                <w:szCs w:val="11"/>
                <w:color w:val="auto"/>
              </w:rPr>
            </w:pPr>
          </w:p>
        </w:tc>
        <w:tc>
          <w:tcPr>
            <w:tcW w:w="3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3440" w:type="dxa"/>
            <w:vAlign w:val="bottom"/>
            <w:vMerge w:val="restart"/>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120" w:type="dxa"/>
        <w:tblCellMar>
          <w:top w:w="0" w:type="dxa"/>
          <w:left w:w="0" w:type="dxa"/>
          <w:bottom w:w="0" w:type="dxa"/>
          <w:right w:w="0" w:type="dxa"/>
        </w:tblCellMar>
      </w:tblPr>
      <w:tr>
        <w:trPr>
          <w:trHeight w:val="193"/>
        </w:trPr>
        <w:tc>
          <w:tcPr>
            <w:tcW w:w="90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SANTA</w:t>
            </w:r>
          </w:p>
        </w:tc>
        <w:tc>
          <w:tcPr>
            <w:tcW w:w="114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95050</w:t>
            </w:r>
          </w:p>
        </w:tc>
        <w:tc>
          <w:tcPr>
            <w:tcW w:w="6820" w:type="dxa"/>
            <w:vAlign w:val="bottom"/>
            <w:vMerge w:val="restart"/>
          </w:tcPr>
          <w:p>
            <w:pPr>
              <w:ind w:left="45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95"/>
        </w:trPr>
        <w:tc>
          <w:tcPr>
            <w:tcW w:w="9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114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6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90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820" w:type="dxa"/>
            <w:vAlign w:val="bottom"/>
          </w:tcPr>
          <w:p>
            <w:pPr>
              <w:ind w:left="4500"/>
              <w:spacing w:after="0" w:line="14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90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6820" w:type="dxa"/>
            <w:vAlign w:val="bottom"/>
          </w:tcPr>
          <w:p>
            <w:pPr>
              <w:ind w:left="4500"/>
              <w:spacing w:after="0" w:line="113"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309"/>
        </w:trPr>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6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0"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2"/>
                <w:szCs w:val="12"/>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jc w:val="cente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jc w:val="center"/>
              <w:ind w:right="11"/>
              <w:spacing w:after="0" w:line="133" w:lineRule="exact"/>
              <w:rPr>
                <w:sz w:val="20"/>
                <w:szCs w:val="20"/>
                <w:color w:val="auto"/>
              </w:rPr>
            </w:pPr>
            <w:r>
              <w:rPr>
                <w:rFonts w:ascii="Arial" w:cs="Arial" w:eastAsia="Arial" w:hAnsi="Arial"/>
                <w:sz w:val="12"/>
                <w:szCs w:val="12"/>
                <w:b w:val="1"/>
                <w:bCs w:val="1"/>
                <w:color w:val="auto"/>
                <w:w w:val="99"/>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jc w:val="right"/>
              <w:ind w:right="660"/>
              <w:spacing w:after="0"/>
              <w:rPr>
                <w:sz w:val="20"/>
                <w:szCs w:val="20"/>
                <w:color w:val="auto"/>
              </w:rPr>
            </w:pPr>
            <w:r>
              <w:rPr>
                <w:rFonts w:ascii="Times New Roman" w:cs="Times New Roman" w:eastAsia="Times New Roman" w:hAnsi="Times New Roman"/>
                <w:sz w:val="17"/>
                <w:szCs w:val="17"/>
                <w:color w:val="0000FF"/>
              </w:rPr>
              <w:t>08/16/2024</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right"/>
              <w:ind w:right="165"/>
              <w:spacing w:after="0"/>
              <w:rPr>
                <w:sz w:val="20"/>
                <w:szCs w:val="20"/>
                <w:color w:val="auto"/>
              </w:rPr>
            </w:pPr>
            <w:r>
              <w:rPr>
                <w:rFonts w:ascii="Times New Roman" w:cs="Times New Roman" w:eastAsia="Times New Roman" w:hAnsi="Times New Roman"/>
                <w:sz w:val="17"/>
                <w:szCs w:val="17"/>
                <w:color w:val="0000FF"/>
              </w:rPr>
              <w:t>3,165</w:t>
            </w:r>
          </w:p>
        </w:tc>
        <w:tc>
          <w:tcPr>
            <w:tcW w:w="4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13.8344</w:t>
            </w:r>
            <w:r>
              <w:rPr>
                <w:rFonts w:ascii="Times New Roman" w:cs="Times New Roman" w:eastAsia="Times New Roman" w:hAnsi="Times New Roman"/>
                <w:sz w:val="22"/>
                <w:szCs w:val="22"/>
                <w:color w:val="008000"/>
                <w:vertAlign w:val="superscript"/>
              </w:rPr>
              <w:t>(2)</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499,725</w:t>
            </w:r>
          </w:p>
        </w:tc>
        <w:tc>
          <w:tcPr>
            <w:tcW w:w="920" w:type="dxa"/>
            <w:vAlign w:val="bottom"/>
            <w:tcBorders>
              <w:bottom w:val="single" w:sz="8" w:color="2C2C2C"/>
            </w:tcBorders>
          </w:tcPr>
          <w:p>
            <w:pPr>
              <w:jc w:val="center"/>
              <w:ind w:right="3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jc w:val="right"/>
              <w:ind w:right="660"/>
              <w:spacing w:after="0"/>
              <w:rPr>
                <w:sz w:val="20"/>
                <w:szCs w:val="20"/>
                <w:color w:val="auto"/>
              </w:rPr>
            </w:pPr>
            <w:r>
              <w:rPr>
                <w:rFonts w:ascii="Times New Roman" w:cs="Times New Roman" w:eastAsia="Times New Roman" w:hAnsi="Times New Roman"/>
                <w:sz w:val="17"/>
                <w:szCs w:val="17"/>
                <w:color w:val="0000FF"/>
              </w:rPr>
              <w:t>08/16/2024</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right"/>
              <w:ind w:right="165"/>
              <w:spacing w:after="0"/>
              <w:rPr>
                <w:sz w:val="20"/>
                <w:szCs w:val="20"/>
                <w:color w:val="auto"/>
              </w:rPr>
            </w:pPr>
            <w:r>
              <w:rPr>
                <w:rFonts w:ascii="Times New Roman" w:cs="Times New Roman" w:eastAsia="Times New Roman" w:hAnsi="Times New Roman"/>
                <w:sz w:val="17"/>
                <w:szCs w:val="17"/>
                <w:color w:val="0000FF"/>
              </w:rPr>
              <w:t>2,009</w:t>
            </w:r>
          </w:p>
        </w:tc>
        <w:tc>
          <w:tcPr>
            <w:tcW w:w="4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13.8375</w:t>
            </w:r>
            <w:r>
              <w:rPr>
                <w:rFonts w:ascii="Times New Roman" w:cs="Times New Roman" w:eastAsia="Times New Roman" w:hAnsi="Times New Roman"/>
                <w:sz w:val="22"/>
                <w:szCs w:val="22"/>
                <w:color w:val="008000"/>
                <w:vertAlign w:val="superscript"/>
              </w:rPr>
              <w:t>(3)</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497,716</w:t>
            </w:r>
          </w:p>
        </w:tc>
        <w:tc>
          <w:tcPr>
            <w:tcW w:w="920" w:type="dxa"/>
            <w:vAlign w:val="bottom"/>
            <w:tcBorders>
              <w:bottom w:val="single" w:sz="8" w:color="2C2C2C"/>
            </w:tcBorders>
          </w:tcPr>
          <w:p>
            <w:pPr>
              <w:jc w:val="center"/>
              <w:ind w:right="3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jc w:val="right"/>
              <w:ind w:right="660"/>
              <w:spacing w:after="0"/>
              <w:rPr>
                <w:sz w:val="20"/>
                <w:szCs w:val="20"/>
                <w:color w:val="auto"/>
              </w:rPr>
            </w:pPr>
            <w:r>
              <w:rPr>
                <w:rFonts w:ascii="Times New Roman" w:cs="Times New Roman" w:eastAsia="Times New Roman" w:hAnsi="Times New Roman"/>
                <w:sz w:val="17"/>
                <w:szCs w:val="17"/>
                <w:color w:val="0000FF"/>
              </w:rPr>
              <w:t>08/16/2024</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right"/>
              <w:ind w:right="165"/>
              <w:spacing w:after="0"/>
              <w:rPr>
                <w:sz w:val="20"/>
                <w:szCs w:val="20"/>
                <w:color w:val="auto"/>
              </w:rPr>
            </w:pPr>
            <w:r>
              <w:rPr>
                <w:rFonts w:ascii="Times New Roman" w:cs="Times New Roman" w:eastAsia="Times New Roman" w:hAnsi="Times New Roman"/>
                <w:sz w:val="17"/>
                <w:szCs w:val="17"/>
                <w:color w:val="0000FF"/>
              </w:rPr>
              <w:t>2,209</w:t>
            </w:r>
          </w:p>
        </w:tc>
        <w:tc>
          <w:tcPr>
            <w:tcW w:w="4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13.8423</w:t>
            </w:r>
            <w:r>
              <w:rPr>
                <w:rFonts w:ascii="Times New Roman" w:cs="Times New Roman" w:eastAsia="Times New Roman" w:hAnsi="Times New Roman"/>
                <w:sz w:val="22"/>
                <w:szCs w:val="22"/>
                <w:color w:val="008000"/>
                <w:vertAlign w:val="superscript"/>
              </w:rPr>
              <w:t>(2)</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495,507</w:t>
            </w:r>
          </w:p>
        </w:tc>
        <w:tc>
          <w:tcPr>
            <w:tcW w:w="920" w:type="dxa"/>
            <w:vAlign w:val="bottom"/>
            <w:tcBorders>
              <w:bottom w:val="single" w:sz="8" w:color="2C2C2C"/>
            </w:tcBorders>
          </w:tcPr>
          <w:p>
            <w:pPr>
              <w:jc w:val="center"/>
              <w:ind w:right="3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jc w:val="right"/>
              <w:ind w:right="660"/>
              <w:spacing w:after="0"/>
              <w:rPr>
                <w:sz w:val="20"/>
                <w:szCs w:val="20"/>
                <w:color w:val="auto"/>
              </w:rPr>
            </w:pPr>
            <w:r>
              <w:rPr>
                <w:rFonts w:ascii="Times New Roman" w:cs="Times New Roman" w:eastAsia="Times New Roman" w:hAnsi="Times New Roman"/>
                <w:sz w:val="17"/>
                <w:szCs w:val="17"/>
                <w:color w:val="0000FF"/>
              </w:rPr>
              <w:t>08/16/2024</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right"/>
              <w:ind w:right="165"/>
              <w:spacing w:after="0"/>
              <w:rPr>
                <w:sz w:val="20"/>
                <w:szCs w:val="20"/>
                <w:color w:val="auto"/>
              </w:rPr>
            </w:pPr>
            <w:r>
              <w:rPr>
                <w:rFonts w:ascii="Times New Roman" w:cs="Times New Roman" w:eastAsia="Times New Roman" w:hAnsi="Times New Roman"/>
                <w:sz w:val="17"/>
                <w:szCs w:val="17"/>
                <w:color w:val="0000FF"/>
              </w:rPr>
              <w:t>1,034</w:t>
            </w:r>
          </w:p>
        </w:tc>
        <w:tc>
          <w:tcPr>
            <w:tcW w:w="4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13.8621</w:t>
            </w:r>
            <w:r>
              <w:rPr>
                <w:rFonts w:ascii="Times New Roman" w:cs="Times New Roman" w:eastAsia="Times New Roman" w:hAnsi="Times New Roman"/>
                <w:sz w:val="22"/>
                <w:szCs w:val="22"/>
                <w:color w:val="008000"/>
                <w:vertAlign w:val="superscript"/>
              </w:rPr>
              <w:t>(4)</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494,473</w:t>
            </w:r>
          </w:p>
        </w:tc>
        <w:tc>
          <w:tcPr>
            <w:tcW w:w="920" w:type="dxa"/>
            <w:vAlign w:val="bottom"/>
            <w:tcBorders>
              <w:bottom w:val="single" w:sz="8" w:color="2C2C2C"/>
            </w:tcBorders>
          </w:tcPr>
          <w:p>
            <w:pPr>
              <w:jc w:val="center"/>
              <w:ind w:right="3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jc w:val="right"/>
              <w:ind w:right="660"/>
              <w:spacing w:after="0"/>
              <w:rPr>
                <w:sz w:val="20"/>
                <w:szCs w:val="20"/>
                <w:color w:val="auto"/>
              </w:rPr>
            </w:pPr>
            <w:r>
              <w:rPr>
                <w:rFonts w:ascii="Times New Roman" w:cs="Times New Roman" w:eastAsia="Times New Roman" w:hAnsi="Times New Roman"/>
                <w:sz w:val="17"/>
                <w:szCs w:val="17"/>
                <w:color w:val="0000FF"/>
              </w:rPr>
              <w:t>08/16/2024</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right"/>
              <w:ind w:right="165"/>
              <w:spacing w:after="0"/>
              <w:rPr>
                <w:sz w:val="20"/>
                <w:szCs w:val="20"/>
                <w:color w:val="auto"/>
              </w:rPr>
            </w:pPr>
            <w:r>
              <w:rPr>
                <w:rFonts w:ascii="Times New Roman" w:cs="Times New Roman" w:eastAsia="Times New Roman" w:hAnsi="Times New Roman"/>
                <w:sz w:val="17"/>
                <w:szCs w:val="17"/>
                <w:color w:val="0000FF"/>
              </w:rPr>
              <w:t>1,550</w:t>
            </w:r>
          </w:p>
        </w:tc>
        <w:tc>
          <w:tcPr>
            <w:tcW w:w="4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13.8539</w:t>
            </w:r>
            <w:r>
              <w:rPr>
                <w:rFonts w:ascii="Times New Roman" w:cs="Times New Roman" w:eastAsia="Times New Roman" w:hAnsi="Times New Roman"/>
                <w:sz w:val="22"/>
                <w:szCs w:val="22"/>
                <w:color w:val="008000"/>
                <w:vertAlign w:val="superscript"/>
              </w:rPr>
              <w:t>(3)</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6"/>
              </w:rPr>
              <w:t>492,923</w:t>
            </w:r>
            <w:r>
              <w:rPr>
                <w:rFonts w:ascii="Times New Roman" w:cs="Times New Roman" w:eastAsia="Times New Roman" w:hAnsi="Times New Roman"/>
                <w:sz w:val="22"/>
                <w:szCs w:val="22"/>
                <w:color w:val="008000"/>
                <w:w w:val="96"/>
                <w:vertAlign w:val="superscript"/>
              </w:rPr>
              <w:t>(5)</w:t>
            </w:r>
          </w:p>
        </w:tc>
        <w:tc>
          <w:tcPr>
            <w:tcW w:w="920" w:type="dxa"/>
            <w:vAlign w:val="bottom"/>
            <w:tcBorders>
              <w:bottom w:val="single" w:sz="8" w:color="2C2C2C"/>
            </w:tcBorders>
          </w:tcPr>
          <w:p>
            <w:pPr>
              <w:jc w:val="center"/>
              <w:ind w:right="3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166,951</w:t>
            </w:r>
          </w:p>
        </w:tc>
        <w:tc>
          <w:tcPr>
            <w:tcW w:w="920" w:type="dxa"/>
            <w:vAlign w:val="bottom"/>
            <w:vMerge w:val="restart"/>
          </w:tcPr>
          <w:p>
            <w:pPr>
              <w:jc w:val="center"/>
              <w:ind w:right="3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(6)</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0" w:type="dxa"/>
            <w:vAlign w:val="bottom"/>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jc w:val="right"/>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60" w:type="dxa"/>
            <w:vAlign w:val="bottom"/>
          </w:tcPr>
          <w:p>
            <w:pPr>
              <w:spacing w:after="0"/>
              <w:rPr>
                <w:sz w:val="14"/>
                <w:szCs w:val="14"/>
                <w:color w:val="auto"/>
              </w:rPr>
            </w:pP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7"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$13.77 USD to $14.08 USD; the price reported above reflects the weighted average sale price. The Reporting Person undertakes to provide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$13.77 USD to $14.07 USD; the price reported above reflects the weighted average sale price. The Reporting Person undertakes to provide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$13.77 USD to $14.06 USD; the price reported above reflects the weighted average sale price. The Reporting Person undertakes to provide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3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315,737 shares issuable on the settlement of restricted stock units granted to the Reporting Person. Each restricted stock unit represents a contingent right to receive one share of the Issuer's common stock.</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The David &amp; Laura Francis Joint Rev Tr.</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Michael A. Pisetsky,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407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Laura A.</w:t>
        <w:tab/>
        <w:t>08/20/2024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Francis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238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23850" cy="8255"/>
                    </a:xfrm>
                    <a:prstGeom prst="rect">
                      <a:avLst/>
                    </a:prstGeom>
                    <a:noFill/>
                  </pic:spPr>
                </pic:pic>
              </a:graphicData>
            </a:graphic>
          </wp:anchor>
        </w:drawing>
      </w:r>
    </w:p>
    <w:p>
      <w:pPr>
        <w:sectPr>
          <w:pgSz w:w="11900" w:h="16838" w:orient="portrait"/>
          <w:cols w:equalWidth="0" w:num="1">
            <w:col w:w="11080"/>
          </w:cols>
          <w:pgMar w:left="460" w:top="219" w:right="359" w:bottom="0" w:gutter="0" w:footer="0" w:header="0"/>
          <w:type w:val="continuous"/>
        </w:sectPr>
      </w:pPr>
    </w:p>
    <w:p>
      <w:pPr>
        <w:spacing w:after="0" w:line="6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ectPr>
          <w:pgSz w:w="11900" w:h="16838" w:orient="portrait"/>
          <w:cols w:equalWidth="0" w:num="1">
            <w:col w:w="11080"/>
          </w:cols>
          <w:pgMar w:left="460" w:top="219"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2"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18802" TargetMode="External"/><Relationship Id="rId14"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2024-08-20T18:55:03Z</dcterms:created>
  <dcterms:modified xsi:type="dcterms:W3CDTF">2024-08-20T18:55:03Z</dcterms:modified>
</cp:coreProperties>
</file>