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385"/>
        <w:spacing w:after="0"/>
        <w:rPr>
          <w:sz w:val="20"/>
          <w:szCs w:val="20"/>
          <w:color w:val="auto"/>
        </w:rPr>
      </w:pPr>
      <w:r>
        <w:rPr>
          <w:rFonts w:ascii="Arial" w:cs="Arial" w:eastAsia="Arial" w:hAnsi="Arial"/>
          <w:sz w:val="17"/>
          <w:szCs w:val="17"/>
          <w:color w:val="0000FF"/>
        </w:rPr>
        <w:t>SVP, Ops &amp; Adm/Chief Legal Ofr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08/15/2021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128</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20.4621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78,554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08/16/2021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1,008</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20.4621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77,546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08/16/2021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894</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20.4621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76,652</w:t>
            </w:r>
            <w:r>
              <w:rPr>
                <w:rFonts w:ascii="Arial" w:cs="Arial" w:eastAsia="Arial" w:hAnsi="Arial"/>
                <w:sz w:val="22"/>
                <w:szCs w:val="22"/>
                <w:color w:val="008000"/>
                <w:w w:val="85"/>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52,641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08/16/2021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2021-08-16T19:22:02Z</dcterms:created>
  <dcterms:modified xsi:type="dcterms:W3CDTF">2021-08-16T19:22:02Z</dcterms:modified>
</cp:coreProperties>
</file>