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Nishimura Mika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03/04/2021</w:t>
            </w:r>
          </w:p>
        </w:tc>
        <w:tc>
          <w:tcPr>
            <w:tcW w:w="0" w:type="dxa"/>
            <w:vAlign w:val="bottom"/>
          </w:tcPr>
          <w:p>
            <w:pPr>
              <w:spacing w:after="0"/>
              <w:rPr>
                <w:sz w:val="1"/>
                <w:szCs w:val="1"/>
                <w:color w:val="auto"/>
              </w:rPr>
            </w:pPr>
          </w:p>
        </w:tc>
      </w:tr>
    </w:tbl>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1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880" w:type="dxa"/>
            <w:vAlign w:val="bottom"/>
            <w:gridSpan w:val="2"/>
          </w:tcPr>
          <w:p>
            <w:pPr>
              <w:ind w:left="40"/>
              <w:spacing w:after="0"/>
              <w:rPr>
                <w:sz w:val="20"/>
                <w:szCs w:val="20"/>
                <w:color w:val="auto"/>
              </w:rPr>
            </w:pPr>
            <w:r>
              <w:rPr>
                <w:rFonts w:ascii="Arial" w:cs="Arial" w:eastAsia="Arial" w:hAnsi="Arial"/>
                <w:sz w:val="20"/>
                <w:szCs w:val="20"/>
                <w:color w:val="0000FF"/>
              </w:rPr>
              <w:t>C/O SI-BONE, INC.</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6"/>
              </w:rPr>
              <w:t>471 EL CAMINO REAL, SUITE 101</w:t>
            </w:r>
          </w:p>
        </w:tc>
        <w:tc>
          <w:tcPr>
            <w:tcW w:w="0" w:type="dxa"/>
            <w:vAlign w:val="bottom"/>
          </w:tcPr>
          <w:p>
            <w:pPr>
              <w:spacing w:after="0"/>
              <w:rPr>
                <w:sz w:val="1"/>
                <w:szCs w:val="1"/>
                <w:color w:val="auto"/>
              </w:rPr>
            </w:pPr>
          </w:p>
        </w:tc>
      </w:tr>
      <w:tr>
        <w:trPr>
          <w:trHeight w:val="177"/>
        </w:trPr>
        <w:tc>
          <w:tcPr>
            <w:tcW w:w="8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0000FF"/>
              </w:rPr>
              <w:t>SANTA</w:t>
            </w:r>
          </w:p>
        </w:tc>
        <w:tc>
          <w:tcPr>
            <w:tcW w:w="1000" w:type="dxa"/>
            <w:vAlign w:val="bottom"/>
            <w:vMerge w:val="restart"/>
          </w:tcPr>
          <w:p>
            <w:pPr>
              <w:ind w:left="180"/>
              <w:spacing w:after="0"/>
              <w:rPr>
                <w:sz w:val="20"/>
                <w:szCs w:val="20"/>
                <w:color w:val="auto"/>
              </w:rPr>
            </w:pPr>
            <w:r>
              <w:rPr>
                <w:rFonts w:ascii="Arial" w:cs="Arial" w:eastAsia="Arial" w:hAnsi="Arial"/>
                <w:sz w:val="20"/>
                <w:szCs w:val="20"/>
                <w:color w:val="0000FF"/>
              </w:rPr>
              <w:t>CA</w:t>
            </w:r>
          </w:p>
        </w:tc>
        <w:tc>
          <w:tcPr>
            <w:tcW w:w="1220" w:type="dxa"/>
            <w:vAlign w:val="bottom"/>
            <w:vMerge w:val="restart"/>
          </w:tcPr>
          <w:p>
            <w:pPr>
              <w:ind w:left="220"/>
              <w:spacing w:after="0"/>
              <w:rPr>
                <w:sz w:val="20"/>
                <w:szCs w:val="20"/>
                <w:color w:val="auto"/>
              </w:rPr>
            </w:pPr>
            <w:r>
              <w:rPr>
                <w:rFonts w:ascii="Arial" w:cs="Arial" w:eastAsia="Arial" w:hAnsi="Arial"/>
                <w:sz w:val="20"/>
                <w:szCs w:val="20"/>
                <w:color w:val="0000FF"/>
              </w:rPr>
              <w:t>95050</w:t>
            </w:r>
          </w:p>
        </w:tc>
        <w:tc>
          <w:tcPr>
            <w:tcW w:w="0" w:type="dxa"/>
            <w:vAlign w:val="bottom"/>
          </w:tcPr>
          <w:p>
            <w:pPr>
              <w:spacing w:after="0"/>
              <w:rPr>
                <w:sz w:val="1"/>
                <w:szCs w:val="1"/>
                <w:color w:val="auto"/>
              </w:rPr>
            </w:pPr>
          </w:p>
        </w:tc>
      </w:tr>
      <w:tr>
        <w:trPr>
          <w:trHeight w:val="128"/>
        </w:trPr>
        <w:tc>
          <w:tcPr>
            <w:tcW w:w="880" w:type="dxa"/>
            <w:vAlign w:val="bottom"/>
            <w:vMerge w:val="restart"/>
          </w:tcPr>
          <w:p>
            <w:pPr>
              <w:ind w:left="40"/>
              <w:spacing w:after="0"/>
              <w:rPr>
                <w:sz w:val="20"/>
                <w:szCs w:val="20"/>
                <w:color w:val="auto"/>
              </w:rPr>
            </w:pPr>
            <w:r>
              <w:rPr>
                <w:rFonts w:ascii="Arial" w:cs="Arial" w:eastAsia="Arial" w:hAnsi="Arial"/>
                <w:sz w:val="20"/>
                <w:szCs w:val="20"/>
                <w:color w:val="0000FF"/>
              </w:rPr>
              <w:t>CLARA</w:t>
            </w:r>
          </w:p>
        </w:tc>
        <w:tc>
          <w:tcPr>
            <w:tcW w:w="10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SI-BONE,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SIBN</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40" w:type="dxa"/>
            <w:vAlign w:val="bottom"/>
            <w:gridSpan w:val="3"/>
          </w:tcPr>
          <w:p>
            <w:pPr>
              <w:spacing w:after="0"/>
              <w:rPr>
                <w:sz w:val="20"/>
                <w:szCs w:val="20"/>
                <w:color w:val="auto"/>
              </w:rPr>
            </w:pPr>
            <w:r>
              <w:rPr>
                <w:rFonts w:ascii="Arial" w:cs="Arial" w:eastAsia="Arial" w:hAnsi="Arial"/>
                <w:sz w:val="20"/>
                <w:szCs w:val="20"/>
                <w:color w:val="0000FF"/>
              </w:rPr>
              <w:t>/s /Michael Pisetsky,</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2"/>
              </w:rPr>
              <w:t>Attorney-in-Fact for Mika  03/08/2021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8"/>
              </w:rPr>
              <w:t>Nishimura</w:t>
            </w:r>
          </w:p>
        </w:tc>
        <w:tc>
          <w:tcPr>
            <w:tcW w:w="1220" w:type="dxa"/>
            <w:vAlign w:val="bottom"/>
            <w:tcBorders>
              <w:top w:val="single" w:sz="8" w:color="auto"/>
            </w:tcBorders>
            <w:gridSpan w:val="2"/>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4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8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8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107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231" w:lineRule="exact"/>
        <w:rPr>
          <w:sz w:val="20"/>
          <w:szCs w:val="20"/>
          <w:color w:val="auto"/>
        </w:rPr>
      </w:pPr>
    </w:p>
    <w:p>
      <w:pPr>
        <w:ind w:right="259"/>
        <w:spacing w:after="0" w:line="237"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33" w:lineRule="exact"/>
        <w:rPr>
          <w:rFonts w:ascii="Courier New" w:cs="Courier New" w:eastAsia="Courier New" w:hAnsi="Courier New"/>
          <w:sz w:val="20"/>
          <w:szCs w:val="20"/>
          <w:color w:val="auto"/>
        </w:rPr>
      </w:pPr>
    </w:p>
    <w:p>
      <w:pPr>
        <w:ind w:right="499"/>
        <w:spacing w:after="0" w:line="237"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31" w:lineRule="exact"/>
        <w:rPr>
          <w:rFonts w:ascii="Courier New" w:cs="Courier New" w:eastAsia="Courier New" w:hAnsi="Courier New"/>
          <w:sz w:val="20"/>
          <w:szCs w:val="20"/>
          <w:color w:val="auto"/>
        </w:rPr>
      </w:pPr>
    </w:p>
    <w:p>
      <w:pPr>
        <w:ind w:right="619"/>
        <w:spacing w:after="0" w:line="237"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30"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35"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February 23,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Mika Nishimura</w:t>
      </w:r>
    </w:p>
    <w:p>
      <w:pPr>
        <w:spacing w:after="0" w:line="238" w:lineRule="auto"/>
        <w:rPr>
          <w:sz w:val="20"/>
          <w:szCs w:val="20"/>
          <w:color w:val="auto"/>
        </w:rPr>
      </w:pPr>
      <w:r>
        <w:rPr>
          <w:rFonts w:ascii="Courier New" w:cs="Courier New" w:eastAsia="Courier New" w:hAnsi="Courier New"/>
          <w:sz w:val="20"/>
          <w:szCs w:val="20"/>
          <w:color w:val="auto"/>
        </w:rPr>
        <w:t>Mika Nishimura</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48327" TargetMode="External"/><Relationship Id="rId11"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2021-03-08T15:57:18Z</dcterms:created>
  <dcterms:modified xsi:type="dcterms:W3CDTF">2021-03-08T15:57:18Z</dcterms:modified>
</cp:coreProperties>
</file>