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28,750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77,053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2021 and will be released in quarterly installments commencing on May 15, 2021,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61,998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01/07/2021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2021-01-07T16:39:14Z</dcterms:created>
  <dcterms:modified xsi:type="dcterms:W3CDTF">2021-01-07T16:39:14Z</dcterms:modified>
</cp:coreProperties>
</file>