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7044055" cy="5246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524637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540"/>
          </w:cols>
          <w:pgMar w:left="460" w:top="225"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Maheshwari Anshul</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471 EL CAMINO REAL, SUITE 101</w:t>
      </w: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7"/>
                <w:szCs w:val="17"/>
                <w:color w:val="0000FF"/>
              </w:rPr>
              <w:t>SANTA</w:t>
            </w:r>
          </w:p>
        </w:tc>
        <w:tc>
          <w:tcPr>
            <w:tcW w:w="1140" w:type="dxa"/>
            <w:vAlign w:val="bottom"/>
            <w:vMerge w:val="restart"/>
          </w:tcPr>
          <w:p>
            <w:pPr>
              <w:ind w:left="320"/>
              <w:spacing w:after="0"/>
              <w:rPr>
                <w:sz w:val="20"/>
                <w:szCs w:val="20"/>
                <w:color w:val="auto"/>
              </w:rPr>
            </w:pPr>
            <w:r>
              <w:rPr>
                <w:rFonts w:ascii="Arial" w:cs="Arial" w:eastAsia="Arial" w:hAnsi="Arial"/>
                <w:sz w:val="17"/>
                <w:szCs w:val="17"/>
                <w:color w:val="0000FF"/>
              </w:rPr>
              <w:t>CA</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95050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00" w:type="dxa"/>
            <w:vAlign w:val="bottom"/>
            <w:vMerge w:val="restart"/>
          </w:tcPr>
          <w:p>
            <w:pPr>
              <w:spacing w:after="0"/>
              <w:rPr>
                <w:sz w:val="20"/>
                <w:szCs w:val="20"/>
                <w:color w:val="auto"/>
              </w:rPr>
            </w:pPr>
            <w:r>
              <w:rPr>
                <w:rFonts w:ascii="Arial" w:cs="Arial" w:eastAsia="Arial" w:hAnsi="Arial"/>
                <w:sz w:val="17"/>
                <w:szCs w:val="17"/>
                <w:color w:val="0000FF"/>
              </w:rPr>
              <w:t>CLARA</w:t>
            </w:r>
          </w:p>
        </w:tc>
        <w:tc>
          <w:tcPr>
            <w:tcW w:w="114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SI-BONE,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SIBN</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40" w:type="dxa"/>
            <w:vAlign w:val="bottom"/>
            <w:tcBorders>
              <w:bottom w:val="single" w:sz="8" w:color="0000EE"/>
            </w:tcBorders>
          </w:tcPr>
          <w:p>
            <w:pPr>
              <w:spacing w:after="0"/>
              <w:rPr>
                <w:sz w:val="3"/>
                <w:szCs w:val="3"/>
                <w:color w:val="auto"/>
              </w:rPr>
            </w:pPr>
          </w:p>
        </w:tc>
        <w:tc>
          <w:tcPr>
            <w:tcW w:w="2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24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1340" w:type="dxa"/>
            <w:vAlign w:val="bottom"/>
            <w:gridSpan w:val="3"/>
          </w:tcPr>
          <w:p>
            <w:pPr>
              <w:ind w:left="80"/>
              <w:spacing w:after="0"/>
              <w:rPr>
                <w:sz w:val="20"/>
                <w:szCs w:val="20"/>
                <w:color w:val="auto"/>
              </w:rPr>
            </w:pPr>
            <w:r>
              <w:rPr>
                <w:rFonts w:ascii="Arial" w:cs="Arial" w:eastAsia="Arial" w:hAnsi="Arial"/>
                <w:sz w:val="17"/>
                <w:szCs w:val="17"/>
                <w:color w:val="0000FF"/>
              </w:rPr>
              <w:t>11/16/2023</w:t>
            </w:r>
          </w:p>
        </w:tc>
        <w:tc>
          <w:tcPr>
            <w:tcW w:w="2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340"/>
              <w:spacing w:after="0"/>
              <w:rPr>
                <w:sz w:val="20"/>
                <w:szCs w:val="20"/>
                <w:color w:val="auto"/>
              </w:rPr>
            </w:pPr>
            <w:r>
              <w:rPr>
                <w:rFonts w:ascii="Arial" w:cs="Arial" w:eastAsia="Arial" w:hAnsi="Arial"/>
                <w:sz w:val="17"/>
                <w:szCs w:val="17"/>
                <w:color w:val="0000FF"/>
              </w:rPr>
              <w:t>Chief Financial Officer</w:t>
            </w:r>
          </w:p>
        </w:tc>
        <w:tc>
          <w:tcPr>
            <w:tcW w:w="0" w:type="dxa"/>
            <w:vAlign w:val="bottom"/>
          </w:tcPr>
          <w:p>
            <w:pPr>
              <w:spacing w:after="0"/>
              <w:rPr>
                <w:sz w:val="1"/>
                <w:szCs w:val="1"/>
                <w:color w:val="auto"/>
              </w:rPr>
            </w:pPr>
          </w:p>
        </w:tc>
      </w:tr>
      <w:tr>
        <w:trPr>
          <w:trHeight w:val="79"/>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40" w:type="dxa"/>
            <w:vAlign w:val="bottom"/>
            <w:tcBorders>
              <w:bottom w:val="single" w:sz="8" w:color="2C2C2C"/>
            </w:tcBorders>
          </w:tcPr>
          <w:p>
            <w:pPr>
              <w:spacing w:after="0"/>
              <w:rPr>
                <w:sz w:val="8"/>
                <w:szCs w:val="8"/>
                <w:color w:val="auto"/>
              </w:rPr>
            </w:pPr>
          </w:p>
        </w:tc>
        <w:tc>
          <w:tcPr>
            <w:tcW w:w="24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34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160"/>
          </w:cols>
          <w:pgMar w:left="460" w:top="225"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ind w:left="620"/>
              <w:spacing w:after="0" w:line="13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jc w:val="center"/>
              <w:ind w:right="102"/>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jc w:val="right"/>
              <w:ind w:right="109"/>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jc w:val="center"/>
              <w:ind w:left="7"/>
              <w:spacing w:after="0" w:line="133" w:lineRule="exact"/>
              <w:rPr>
                <w:sz w:val="20"/>
                <w:szCs w:val="20"/>
                <w:color w:val="auto"/>
              </w:rPr>
            </w:pPr>
            <w:r>
              <w:rPr>
                <w:rFonts w:ascii="Arial" w:cs="Arial" w:eastAsia="Arial" w:hAnsi="Arial"/>
                <w:sz w:val="12"/>
                <w:szCs w:val="12"/>
                <w:b w:val="1"/>
                <w:bCs w:val="1"/>
                <w:color w:val="auto"/>
                <w:w w:val="99"/>
              </w:rPr>
              <w:t>(A) or</w:t>
            </w:r>
          </w:p>
        </w:tc>
        <w:tc>
          <w:tcPr>
            <w:tcW w:w="9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94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36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660" w:type="dxa"/>
            <w:vAlign w:val="bottom"/>
            <w:tcBorders>
              <w:bottom w:val="single" w:sz="8" w:color="2C2C2C"/>
            </w:tcBorders>
          </w:tcPr>
          <w:p>
            <w:pPr>
              <w:jc w:val="right"/>
              <w:ind w:right="89"/>
              <w:spacing w:after="0"/>
              <w:rPr>
                <w:sz w:val="20"/>
                <w:szCs w:val="20"/>
                <w:color w:val="auto"/>
              </w:rPr>
            </w:pPr>
            <w:r>
              <w:rPr>
                <w:rFonts w:ascii="Arial" w:cs="Arial" w:eastAsia="Arial" w:hAnsi="Arial"/>
                <w:sz w:val="17"/>
                <w:szCs w:val="17"/>
                <w:color w:val="0000FF"/>
              </w:rPr>
              <w:t>11/16/2023</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tcBorders>
              <w:bottom w:val="single" w:sz="8" w:color="2C2C2C"/>
            </w:tcBorders>
          </w:tcPr>
          <w:p>
            <w:pPr>
              <w:jc w:val="right"/>
              <w:ind w:right="109"/>
              <w:spacing w:after="0"/>
              <w:rPr>
                <w:sz w:val="20"/>
                <w:szCs w:val="20"/>
                <w:color w:val="auto"/>
              </w:rPr>
            </w:pPr>
            <w:r>
              <w:rPr>
                <w:rFonts w:ascii="Arial" w:cs="Arial" w:eastAsia="Arial" w:hAnsi="Arial"/>
                <w:sz w:val="17"/>
                <w:szCs w:val="17"/>
                <w:color w:val="0000FF"/>
              </w:rPr>
              <w:t>905</w:t>
            </w:r>
          </w:p>
        </w:tc>
        <w:tc>
          <w:tcPr>
            <w:tcW w:w="560" w:type="dxa"/>
            <w:vAlign w:val="bottom"/>
            <w:tcBorders>
              <w:bottom w:val="single" w:sz="8" w:color="2C2C2C"/>
            </w:tcBorders>
          </w:tcPr>
          <w:p>
            <w:pPr>
              <w:jc w:val="center"/>
              <w:ind w:left="27"/>
              <w:spacing w:after="0"/>
              <w:rPr>
                <w:sz w:val="20"/>
                <w:szCs w:val="20"/>
                <w:color w:val="auto"/>
              </w:rPr>
            </w:pPr>
            <w:r>
              <w:rPr>
                <w:rFonts w:ascii="Arial" w:cs="Arial" w:eastAsia="Arial" w:hAnsi="Arial"/>
                <w:sz w:val="17"/>
                <w:szCs w:val="17"/>
                <w:color w:val="0000FF"/>
              </w:rPr>
              <w:t>D</w:t>
            </w: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17.6265</w:t>
            </w:r>
            <w:r>
              <w:rPr>
                <w:rFonts w:ascii="Arial" w:cs="Arial" w:eastAsia="Arial" w:hAnsi="Arial"/>
                <w:sz w:val="22"/>
                <w:szCs w:val="22"/>
                <w:color w:val="008000"/>
                <w:w w:val="94"/>
                <w:vertAlign w:val="superscript"/>
              </w:rPr>
              <w:t>(2)</w:t>
            </w:r>
          </w:p>
        </w:tc>
        <w:tc>
          <w:tcPr>
            <w:tcW w:w="1140" w:type="dxa"/>
            <w:vAlign w:val="bottom"/>
            <w:tcBorders>
              <w:bottom w:val="single" w:sz="8" w:color="2C2C2C"/>
            </w:tcBorders>
          </w:tcPr>
          <w:p>
            <w:pPr>
              <w:jc w:val="right"/>
              <w:ind w:right="234"/>
              <w:spacing w:after="0"/>
              <w:rPr>
                <w:sz w:val="20"/>
                <w:szCs w:val="20"/>
                <w:color w:val="auto"/>
              </w:rPr>
            </w:pPr>
            <w:r>
              <w:rPr>
                <w:rFonts w:ascii="Arial" w:cs="Arial" w:eastAsia="Arial" w:hAnsi="Arial"/>
                <w:sz w:val="17"/>
                <w:szCs w:val="17"/>
                <w:color w:val="0000FF"/>
              </w:rPr>
              <w:t>149,566</w:t>
            </w:r>
          </w:p>
        </w:tc>
        <w:tc>
          <w:tcPr>
            <w:tcW w:w="90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660" w:type="dxa"/>
            <w:vAlign w:val="bottom"/>
            <w:tcBorders>
              <w:bottom w:val="single" w:sz="8" w:color="2C2C2C"/>
            </w:tcBorders>
          </w:tcPr>
          <w:p>
            <w:pPr>
              <w:jc w:val="right"/>
              <w:ind w:right="89"/>
              <w:spacing w:after="0"/>
              <w:rPr>
                <w:sz w:val="20"/>
                <w:szCs w:val="20"/>
                <w:color w:val="auto"/>
              </w:rPr>
            </w:pPr>
            <w:r>
              <w:rPr>
                <w:rFonts w:ascii="Arial" w:cs="Arial" w:eastAsia="Arial" w:hAnsi="Arial"/>
                <w:sz w:val="17"/>
                <w:szCs w:val="17"/>
                <w:color w:val="0000FF"/>
              </w:rPr>
              <w:t>11/16/2023</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tcBorders>
              <w:bottom w:val="single" w:sz="8" w:color="2C2C2C"/>
            </w:tcBorders>
          </w:tcPr>
          <w:p>
            <w:pPr>
              <w:jc w:val="right"/>
              <w:ind w:right="109"/>
              <w:spacing w:after="0"/>
              <w:rPr>
                <w:sz w:val="20"/>
                <w:szCs w:val="20"/>
                <w:color w:val="auto"/>
              </w:rPr>
            </w:pPr>
            <w:r>
              <w:rPr>
                <w:rFonts w:ascii="Arial" w:cs="Arial" w:eastAsia="Arial" w:hAnsi="Arial"/>
                <w:sz w:val="17"/>
                <w:szCs w:val="17"/>
                <w:color w:val="0000FF"/>
              </w:rPr>
              <w:t>828</w:t>
            </w:r>
          </w:p>
        </w:tc>
        <w:tc>
          <w:tcPr>
            <w:tcW w:w="560" w:type="dxa"/>
            <w:vAlign w:val="bottom"/>
            <w:tcBorders>
              <w:bottom w:val="single" w:sz="8" w:color="2C2C2C"/>
            </w:tcBorders>
          </w:tcPr>
          <w:p>
            <w:pPr>
              <w:jc w:val="center"/>
              <w:ind w:left="27"/>
              <w:spacing w:after="0"/>
              <w:rPr>
                <w:sz w:val="20"/>
                <w:szCs w:val="20"/>
                <w:color w:val="auto"/>
              </w:rPr>
            </w:pPr>
            <w:r>
              <w:rPr>
                <w:rFonts w:ascii="Arial" w:cs="Arial" w:eastAsia="Arial" w:hAnsi="Arial"/>
                <w:sz w:val="17"/>
                <w:szCs w:val="17"/>
                <w:color w:val="0000FF"/>
              </w:rPr>
              <w:t>D</w:t>
            </w: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17.5431</w:t>
            </w:r>
            <w:r>
              <w:rPr>
                <w:rFonts w:ascii="Arial" w:cs="Arial" w:eastAsia="Arial" w:hAnsi="Arial"/>
                <w:sz w:val="22"/>
                <w:szCs w:val="22"/>
                <w:color w:val="008000"/>
                <w:w w:val="94"/>
                <w:vertAlign w:val="superscript"/>
              </w:rPr>
              <w:t>(2)</w:t>
            </w:r>
          </w:p>
        </w:tc>
        <w:tc>
          <w:tcPr>
            <w:tcW w:w="1140" w:type="dxa"/>
            <w:vAlign w:val="bottom"/>
            <w:tcBorders>
              <w:bottom w:val="single" w:sz="8" w:color="2C2C2C"/>
            </w:tcBorders>
          </w:tcPr>
          <w:p>
            <w:pPr>
              <w:jc w:val="center"/>
              <w:ind w:right="134"/>
              <w:spacing w:after="0"/>
              <w:rPr>
                <w:sz w:val="20"/>
                <w:szCs w:val="20"/>
                <w:color w:val="auto"/>
              </w:rPr>
            </w:pPr>
            <w:r>
              <w:rPr>
                <w:rFonts w:ascii="Arial" w:cs="Arial" w:eastAsia="Arial" w:hAnsi="Arial"/>
                <w:sz w:val="17"/>
                <w:szCs w:val="17"/>
                <w:color w:val="0000FF"/>
              </w:rPr>
              <w:t>148,738</w:t>
            </w:r>
            <w:r>
              <w:rPr>
                <w:rFonts w:ascii="Arial" w:cs="Arial" w:eastAsia="Arial" w:hAnsi="Arial"/>
                <w:sz w:val="22"/>
                <w:szCs w:val="22"/>
                <w:color w:val="008000"/>
                <w:vertAlign w:val="superscript"/>
              </w:rPr>
              <w:t>(3)</w:t>
            </w:r>
          </w:p>
        </w:tc>
        <w:tc>
          <w:tcPr>
            <w:tcW w:w="90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1"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7"/>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1"/>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7"/>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8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15" w:lineRule="exact"/>
        <w:rPr>
          <w:rFonts w:ascii="Arial" w:cs="Arial" w:eastAsia="Arial" w:hAnsi="Arial"/>
          <w:sz w:val="13"/>
          <w:szCs w:val="13"/>
          <w:color w:val="008000"/>
        </w:rPr>
      </w:pPr>
    </w:p>
    <w:p>
      <w:pPr>
        <w:ind w:left="40" w:right="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transaction was executed in multiple trades at prices ranging from $17.16 USD to $17.88 USD; the price reported above reflects the weighted average sale price.The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left="40" w:right="44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113,004 shares issuable on settlement of restricted stock units granted to the Reporting Person. Each restricted stock unit represents a contingent right to receive one shares of the Issuer's common stock.</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Michael Pisetsky,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3614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61440"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in-Fact for Anshul</w:t>
      </w:r>
      <w:r>
        <w:rPr>
          <w:sz w:val="20"/>
          <w:szCs w:val="20"/>
          <w:color w:val="auto"/>
        </w:rPr>
        <w:tab/>
      </w:r>
      <w:r>
        <w:rPr>
          <w:rFonts w:ascii="Arial" w:cs="Arial" w:eastAsia="Arial" w:hAnsi="Arial"/>
          <w:sz w:val="15"/>
          <w:szCs w:val="15"/>
          <w:color w:val="0000FF"/>
        </w:rPr>
        <w:t>11/20/2023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8128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81280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-12700</wp:posOffset>
            </wp:positionV>
            <wp:extent cx="4972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Maheshwari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435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43560" cy="8255"/>
                    </a:xfrm>
                    <a:prstGeom prst="rect">
                      <a:avLst/>
                    </a:prstGeom>
                    <a:noFill/>
                  </pic:spPr>
                </pic:pic>
              </a:graphicData>
            </a:graphic>
          </wp:anchor>
        </w:drawing>
      </w:r>
    </w:p>
    <w:p>
      <w:pPr>
        <w:spacing w:after="0" w:line="44"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00"/>
          </w:cols>
          <w:pgMar w:left="460" w:top="225"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07" w:lineRule="exact"/>
        <w:rPr>
          <w:sz w:val="20"/>
          <w:szCs w:val="20"/>
          <w:color w:val="auto"/>
        </w:rPr>
      </w:pPr>
    </w:p>
    <w:p>
      <w:pPr>
        <w:ind w:right="2099"/>
        <w:spacing w:after="0" w:line="25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LAURA A. FRANCIS, MICHAEL A. PISETSKY, MATTHEW B. HEMINGTON and KRIS TAMASHIRO, signing individually, the undersigned's true and lawful attorneys-in-fact and agents to:</w:t>
      </w:r>
    </w:p>
    <w:p>
      <w:pPr>
        <w:spacing w:after="0" w:line="168" w:lineRule="exact"/>
        <w:rPr>
          <w:sz w:val="20"/>
          <w:szCs w:val="20"/>
          <w:color w:val="auto"/>
        </w:rPr>
      </w:pPr>
    </w:p>
    <w:p>
      <w:pPr>
        <w:ind w:right="1359" w:firstLine="7"/>
        <w:spacing w:after="0" w:line="255" w:lineRule="auto"/>
        <w:tabs>
          <w:tab w:leader="none" w:pos="83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director or beneficial owner of more than 10% of a registered class of securities of SI-BONE, INC. (the "Company"), Forms 3, 4 and 5 (including any amendments thereto) in accordance with Section 16(a) of the Securities Exchange Act of 1934, as amended (the "Exchange Act") and the rules thereunder and a Form ID, Uniform Application for Access Codes to File on EDGAR;</w:t>
      </w:r>
    </w:p>
    <w:p>
      <w:pPr>
        <w:spacing w:after="0" w:line="171" w:lineRule="exact"/>
        <w:rPr>
          <w:rFonts w:ascii="Courier New" w:cs="Courier New" w:eastAsia="Courier New" w:hAnsi="Courier New"/>
          <w:sz w:val="17"/>
          <w:szCs w:val="17"/>
          <w:color w:val="auto"/>
        </w:rPr>
      </w:pPr>
    </w:p>
    <w:p>
      <w:pPr>
        <w:ind w:right="1579" w:firstLine="7"/>
        <w:spacing w:after="0" w:line="257" w:lineRule="auto"/>
        <w:tabs>
          <w:tab w:leader="none" w:pos="83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that may be necessary or desirable to execute such Forms 3, 4 or 5 or Form ID (including any amendments thereto) and timely file such forms with the United States Securities and Exchange Commission and any stock exchange or similar authority; and</w:t>
      </w:r>
    </w:p>
    <w:p>
      <w:pPr>
        <w:spacing w:after="0" w:line="168" w:lineRule="exact"/>
        <w:rPr>
          <w:rFonts w:ascii="Courier New" w:cs="Courier New" w:eastAsia="Courier New" w:hAnsi="Courier New"/>
          <w:sz w:val="17"/>
          <w:szCs w:val="17"/>
          <w:color w:val="auto"/>
        </w:rPr>
      </w:pPr>
    </w:p>
    <w:p>
      <w:pPr>
        <w:ind w:right="1679" w:firstLine="7"/>
        <w:spacing w:after="0" w:line="254" w:lineRule="auto"/>
        <w:tabs>
          <w:tab w:leader="none" w:pos="83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nature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72" w:lineRule="exact"/>
        <w:rPr>
          <w:sz w:val="20"/>
          <w:szCs w:val="20"/>
          <w:color w:val="auto"/>
        </w:rPr>
      </w:pPr>
    </w:p>
    <w:p>
      <w:pPr>
        <w:ind w:right="1679"/>
        <w:spacing w:after="0" w:line="252"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 -in-fact's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72" w:lineRule="exact"/>
        <w:rPr>
          <w:sz w:val="20"/>
          <w:szCs w:val="20"/>
          <w:color w:val="auto"/>
        </w:rPr>
      </w:pPr>
    </w:p>
    <w:p>
      <w:pPr>
        <w:ind w:right="1779"/>
        <w:spacing w:after="0" w:line="254" w:lineRule="auto"/>
        <w:rPr>
          <w:sz w:val="20"/>
          <w:szCs w:val="20"/>
          <w:color w:val="auto"/>
        </w:rPr>
      </w:pPr>
      <w:r>
        <w:rPr>
          <w:rFonts w:ascii="Courier New" w:cs="Courier New" w:eastAsia="Courier New" w:hAnsi="Courier New"/>
          <w:sz w:val="17"/>
          <w:szCs w:val="17"/>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 by the Company or Cooley LLP.</w:t>
      </w:r>
    </w:p>
    <w:p>
      <w:pPr>
        <w:spacing w:after="0" w:line="172" w:lineRule="exact"/>
        <w:rPr>
          <w:sz w:val="20"/>
          <w:szCs w:val="20"/>
          <w:color w:val="auto"/>
        </w:rPr>
      </w:pPr>
    </w:p>
    <w:p>
      <w:pPr>
        <w:ind w:right="2199"/>
        <w:spacing w:after="0" w:line="281"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April 19, 2021.</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Anshul Maheshwari</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Anshul Maheshwari</w:t>
      </w:r>
    </w:p>
    <w:sectPr>
      <w:pgSz w:w="11900" w:h="16838" w:orient="portrait"/>
      <w:cols w:equalWidth="0" w:num="1">
        <w:col w:w="9999"/>
      </w:cols>
      <w:pgMar w:left="46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53089"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2023-11-20T17:47:15Z</dcterms:created>
  <dcterms:modified xsi:type="dcterms:W3CDTF">2023-11-20T17:47:15Z</dcterms:modified>
</cp:coreProperties>
</file>