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37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377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jc w:val="right"/>
              <w:ind w:right="22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25"/>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1,044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16.5608</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551,950</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2,029</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16.7451</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549,921</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2,232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16.775</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547,689</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3,197</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16.8335</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544,492</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9,781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17.6007</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534,711</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1,566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16.7212</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533,145</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3,016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17.4473</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530,129</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5,135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17.0019</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524,994</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8,185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17.5873</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516,809</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5,017</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17.0446</w:t>
            </w:r>
            <w:r>
              <w:rPr>
                <w:rFonts w:ascii="Times New Roman" w:cs="Times New Roman" w:eastAsia="Times New Roman" w:hAnsi="Times New Roman"/>
                <w:sz w:val="22"/>
                <w:szCs w:val="22"/>
                <w:color w:val="008000"/>
                <w:w w:val="96"/>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511,792</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02/18/2025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5,031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17.0269</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506,761</w:t>
            </w:r>
            <w:r>
              <w:rPr>
                <w:rFonts w:ascii="Times New Roman" w:cs="Times New Roman" w:eastAsia="Times New Roman" w:hAnsi="Times New Roman"/>
                <w:sz w:val="22"/>
                <w:szCs w:val="22"/>
                <w:color w:val="008000"/>
                <w:w w:val="92"/>
                <w:vertAlign w:val="superscript"/>
              </w:rPr>
              <w:t>(11)</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341,462</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$16.36 USD to $16.72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$16.36 USD to $16.95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$16.35 USD to $16.95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$16.36 USD to $17.33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$17.35 USD to $17.915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$17.36 USD to $17.58 USD; the price reported above reflects the weighted average sale price.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$16.35 USD to $17.345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$17.35 USD to $17.835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$16.36 USD to $17.35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442,987 shares issuable on settlement of restricted stock units granted to the Reporting Person. Each restricted stock unit represents a contingent right to receive one shares of the Issuer's common stock.</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by The David &amp; Laura Francis Joint Rev Tr.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Laura A.</w:t>
        <w:tab/>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80"/>
      </w:cols>
      <w:pgMar w:left="500" w:top="12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2025-02-21T15:53:34Z</dcterms:created>
  <dcterms:modified xsi:type="dcterms:W3CDTF">2025-02-21T15:53:34Z</dcterms:modified>
</cp:coreProperties>
</file>