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2,969,500.00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2,969,500.00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2,969,500.00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473,353.00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473,353.00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473,353.00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Capital LLC OrbiMed Advisors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Lexington Avenue, 54th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Please refer to Item 4 on each cover sheet for each filing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473,353 OrbiMed Capital LLC: 2,969,500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OrbiMed Advisors LLC: 1.1% OrbiMed Capital LLC: 7.0%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OrbiMed Advisors LLC: 0 OrbiMed Capital LLC: 2,969,500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OrbiMed Advisors LLC: 473,353 OrbiMed Capital LLC: 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Advisors LLC: 0 OrbiMed Capital LLC: 2,969,500</w:t>
      </w:r>
    </w:p>
    <w:p>
      <w:pPr>
        <w:spacing w:after="0" w:line="287" w:lineRule="exact"/>
        <w:rPr>
          <w:rFonts w:ascii="Times New Roman" w:cs="Times New Roman" w:eastAsia="Times New Roman" w:hAnsi="Times New Roman"/>
          <w:sz w:val="22"/>
          <w:szCs w:val="22"/>
          <w:color w:val="auto"/>
        </w:rPr>
      </w:pPr>
    </w:p>
    <w:p>
      <w:pPr>
        <w:jc w:val="both"/>
        <w:ind w:right="504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OrbiMed Advisors LLC: 473,353 OrbiMed Capital LLC: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1"/>
          <w:szCs w:val="21"/>
          <w:color w:val="auto"/>
        </w:rPr>
        <w:t>The Reporting Persons hold 8.1%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748"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Carl L. Gordon / Member</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11140"/>
          </w:cols>
          <w:pgMar w:left="360" w:top="112" w:right="399" w:bottom="74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4 to the Statement on Schedule 13G, dated March 31, 2025 (this “Schedule 13G”), with respect to the Common Stock, par value $0.0001 per share, of SI-BONE,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May 15, 2025.</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2025-05-15T19:14:16Z</dcterms:created>
  <dcterms:modified xsi:type="dcterms:W3CDTF">2025-05-15T19:14:16Z</dcterms:modified>
</cp:coreProperties>
</file>