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-246380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ind w:left="480"/>
        <w:spacing w:after="0"/>
        <w:rPr>
          <w:sz w:val="20"/>
          <w:szCs w:val="20"/>
          <w:color w:val="auto"/>
        </w:rPr>
      </w:pPr>
      <w:r>
        <w:rPr>
          <w:rFonts w:ascii="Arial" w:cs="Arial" w:eastAsia="Arial" w:hAnsi="Arial"/>
          <w:sz w:val="22"/>
          <w:szCs w:val="22"/>
          <w:b w:val="1"/>
          <w:bCs w:val="1"/>
          <w:color w:val="auto"/>
        </w:rPr>
        <w:t>UNITED STATES SECURITIES AND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5184140</wp:posOffset>
            </wp:positionH>
            <wp:positionV relativeFrom="paragraph">
              <wp:posOffset>1905</wp:posOffset>
            </wp:positionV>
            <wp:extent cx="59690" cy="669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92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1905</wp:posOffset>
            </wp:positionV>
            <wp:extent cx="59690" cy="669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92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43"/>
        </w:trPr>
        <w:tc>
          <w:tcPr>
            <w:tcW w:w="6180" w:type="dxa"/>
            <w:vAlign w:val="bottom"/>
            <w:vMerge w:val="restart"/>
          </w:tcPr>
          <w:p>
            <w:pPr>
              <w:jc w:val="center"/>
              <w:ind w:right="265"/>
              <w:spacing w:after="0" w:line="236" w:lineRule="exact"/>
              <w:rPr>
                <w:sz w:val="20"/>
                <w:szCs w:val="20"/>
                <w:color w:val="auto"/>
              </w:rPr>
            </w:pPr>
            <w:r>
              <w:rPr>
                <w:rFonts w:ascii="Arial" w:cs="Arial" w:eastAsia="Arial" w:hAnsi="Arial"/>
                <w:sz w:val="22"/>
                <w:szCs w:val="22"/>
                <w:b w:val="1"/>
                <w:bCs w:val="1"/>
                <w:color w:val="auto"/>
                <w:w w:val="98"/>
              </w:rPr>
              <w:t>COMMISSION</w:t>
            </w:r>
          </w:p>
        </w:tc>
        <w:tc>
          <w:tcPr>
            <w:tcW w:w="40" w:type="dxa"/>
            <w:vAlign w:val="bottom"/>
            <w:tcBorders>
              <w:top w:val="single" w:sz="8" w:color="808080"/>
            </w:tcBorders>
          </w:tcPr>
          <w:p>
            <w:pPr>
              <w:spacing w:after="0"/>
              <w:rPr>
                <w:sz w:val="3"/>
                <w:szCs w:val="3"/>
                <w:color w:val="auto"/>
              </w:rPr>
            </w:pPr>
          </w:p>
        </w:tc>
        <w:tc>
          <w:tcPr>
            <w:tcW w:w="198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61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020" w:type="dxa"/>
            <w:vAlign w:val="bottom"/>
            <w:gridSpan w:val="3"/>
          </w:tcPr>
          <w:p>
            <w:pPr>
              <w:ind w:left="300"/>
              <w:spacing w:after="0" w:line="172" w:lineRule="exact"/>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51"/>
        </w:trPr>
        <w:tc>
          <w:tcPr>
            <w:tcW w:w="6180" w:type="dxa"/>
            <w:vAlign w:val="bottom"/>
            <w:vMerge w:val="restart"/>
          </w:tcPr>
          <w:p>
            <w:pPr>
              <w:jc w:val="center"/>
              <w:ind w:right="265"/>
              <w:spacing w:after="0"/>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618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61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vMerge w:val="restart"/>
          </w:tcPr>
          <w:p>
            <w:pPr>
              <w:jc w:val="right"/>
              <w:ind w:right="19"/>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6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180" w:type="dxa"/>
            <w:vAlign w:val="bottom"/>
            <w:vMerge w:val="restart"/>
          </w:tcPr>
          <w:p>
            <w:pPr>
              <w:jc w:val="center"/>
              <w:ind w:right="265"/>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rPr>
                <w:sz w:val="16"/>
                <w:szCs w:val="16"/>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61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9"/>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1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5" w:lineRule="exact"/>
        <w:rPr>
          <w:sz w:val="24"/>
          <w:szCs w:val="24"/>
          <w:color w:val="auto"/>
        </w:rPr>
      </w:pPr>
    </w:p>
    <w:p>
      <w:pPr>
        <w:jc w:val="center"/>
        <w:ind w:right="2580"/>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ind w:right="25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-1708785</wp:posOffset>
            </wp:positionH>
            <wp:positionV relativeFrom="paragraph">
              <wp:posOffset>13970</wp:posOffset>
            </wp:positionV>
            <wp:extent cx="6987540" cy="5399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7540" cy="5399405"/>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40" w:space="440"/>
            <w:col w:w="8400"/>
          </w:cols>
          <w:pgMar w:left="460" w:top="226"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HILLEMAN JERYL L</w:t>
        </w:r>
      </w:hyperlink>
    </w:p>
    <w:p>
      <w:pPr>
        <w:spacing w:after="0" w:line="308"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40" w:type="dxa"/>
            <w:vAlign w:val="bottom"/>
          </w:tcPr>
          <w:p>
            <w:pPr>
              <w:spacing w:after="0"/>
              <w:rPr>
                <w:sz w:val="14"/>
                <w:szCs w:val="14"/>
                <w:color w:val="auto"/>
              </w:rPr>
            </w:pPr>
          </w:p>
        </w:tc>
        <w:tc>
          <w:tcPr>
            <w:tcW w:w="920" w:type="dxa"/>
            <w:vAlign w:val="bottom"/>
          </w:tcPr>
          <w:p>
            <w:pPr>
              <w:spacing w:after="0"/>
              <w:rPr>
                <w:sz w:val="20"/>
                <w:szCs w:val="20"/>
                <w:color w:val="auto"/>
              </w:rPr>
            </w:pPr>
            <w:r>
              <w:rPr>
                <w:rFonts w:ascii="Arial" w:cs="Arial" w:eastAsia="Arial" w:hAnsi="Arial"/>
                <w:sz w:val="14"/>
                <w:szCs w:val="14"/>
                <w:color w:val="auto"/>
              </w:rPr>
              <w:t>(Last)</w:t>
            </w:r>
          </w:p>
        </w:tc>
        <w:tc>
          <w:tcPr>
            <w:tcW w:w="1120" w:type="dxa"/>
            <w:vAlign w:val="bottom"/>
          </w:tcPr>
          <w:p>
            <w:pPr>
              <w:ind w:left="320"/>
              <w:spacing w:after="0"/>
              <w:rPr>
                <w:sz w:val="20"/>
                <w:szCs w:val="20"/>
                <w:color w:val="auto"/>
              </w:rPr>
            </w:pPr>
            <w:r>
              <w:rPr>
                <w:rFonts w:ascii="Arial" w:cs="Arial" w:eastAsia="Arial" w:hAnsi="Arial"/>
                <w:sz w:val="14"/>
                <w:szCs w:val="14"/>
                <w:color w:val="auto"/>
              </w:rPr>
              <w:t>(First)</w:t>
            </w:r>
          </w:p>
        </w:tc>
        <w:tc>
          <w:tcPr>
            <w:tcW w:w="1600" w:type="dxa"/>
            <w:vAlign w:val="bottom"/>
          </w:tcPr>
          <w:p>
            <w:pPr>
              <w:ind w:left="420"/>
              <w:spacing w:after="0"/>
              <w:rPr>
                <w:sz w:val="20"/>
                <w:szCs w:val="20"/>
                <w:color w:val="auto"/>
              </w:rPr>
            </w:pPr>
            <w:r>
              <w:rPr>
                <w:rFonts w:ascii="Arial" w:cs="Arial" w:eastAsia="Arial" w:hAnsi="Arial"/>
                <w:sz w:val="14"/>
                <w:szCs w:val="14"/>
                <w:color w:val="auto"/>
              </w:rPr>
              <w:t>(Middle)</w:t>
            </w:r>
          </w:p>
        </w:tc>
        <w:tc>
          <w:tcPr>
            <w:tcW w:w="0" w:type="dxa"/>
            <w:vAlign w:val="bottom"/>
          </w:tcPr>
          <w:p>
            <w:pPr>
              <w:spacing w:after="0"/>
              <w:rPr>
                <w:sz w:val="1"/>
                <w:szCs w:val="1"/>
                <w:color w:val="auto"/>
              </w:rPr>
            </w:pPr>
          </w:p>
        </w:tc>
      </w:tr>
      <w:tr>
        <w:trPr>
          <w:trHeight w:val="282"/>
        </w:trPr>
        <w:tc>
          <w:tcPr>
            <w:tcW w:w="40" w:type="dxa"/>
            <w:vAlign w:val="bottom"/>
          </w:tcPr>
          <w:p>
            <w:pPr>
              <w:spacing w:after="0"/>
              <w:rPr>
                <w:sz w:val="24"/>
                <w:szCs w:val="24"/>
                <w:color w:val="auto"/>
              </w:rPr>
            </w:pPr>
          </w:p>
        </w:tc>
        <w:tc>
          <w:tcPr>
            <w:tcW w:w="2040" w:type="dxa"/>
            <w:vAlign w:val="bottom"/>
            <w:gridSpan w:val="2"/>
          </w:tcPr>
          <w:p>
            <w:pPr>
              <w:spacing w:after="0"/>
              <w:rPr>
                <w:sz w:val="20"/>
                <w:szCs w:val="20"/>
                <w:color w:val="auto"/>
              </w:rPr>
            </w:pPr>
            <w:r>
              <w:rPr>
                <w:rFonts w:ascii="Arial" w:cs="Arial" w:eastAsia="Arial" w:hAnsi="Arial"/>
                <w:sz w:val="18"/>
                <w:szCs w:val="18"/>
                <w:color w:val="0000FF"/>
              </w:rPr>
              <w:t>C/O SI-BONE, INC.</w:t>
            </w: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3640" w:type="dxa"/>
            <w:vAlign w:val="bottom"/>
            <w:gridSpan w:val="3"/>
          </w:tcPr>
          <w:p>
            <w:pPr>
              <w:spacing w:after="0"/>
              <w:rPr>
                <w:sz w:val="20"/>
                <w:szCs w:val="20"/>
                <w:color w:val="auto"/>
              </w:rPr>
            </w:pPr>
            <w:r>
              <w:rPr>
                <w:rFonts w:ascii="Arial" w:cs="Arial" w:eastAsia="Arial" w:hAnsi="Arial"/>
                <w:sz w:val="18"/>
                <w:szCs w:val="18"/>
                <w:color w:val="0000FF"/>
              </w:rPr>
              <w:t>471 EL CAMINO REAL, SUITE 101</w:t>
            </w: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9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2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6"/>
        </w:trPr>
        <w:tc>
          <w:tcPr>
            <w:tcW w:w="40" w:type="dxa"/>
            <w:vAlign w:val="bottom"/>
          </w:tcPr>
          <w:p>
            <w:pPr>
              <w:spacing w:after="0"/>
              <w:rPr>
                <w:sz w:val="20"/>
                <w:szCs w:val="20"/>
                <w:color w:val="auto"/>
              </w:rPr>
            </w:pPr>
          </w:p>
        </w:tc>
        <w:tc>
          <w:tcPr>
            <w:tcW w:w="920" w:type="dxa"/>
            <w:vAlign w:val="bottom"/>
          </w:tcPr>
          <w:p>
            <w:pPr>
              <w:spacing w:after="0"/>
              <w:rPr>
                <w:sz w:val="20"/>
                <w:szCs w:val="20"/>
                <w:color w:val="auto"/>
              </w:rPr>
            </w:pPr>
            <w:r>
              <w:rPr>
                <w:rFonts w:ascii="Arial" w:cs="Arial" w:eastAsia="Arial" w:hAnsi="Arial"/>
                <w:sz w:val="18"/>
                <w:szCs w:val="18"/>
                <w:color w:val="0000FF"/>
              </w:rPr>
              <w:t>SANTA</w:t>
            </w:r>
          </w:p>
        </w:tc>
        <w:tc>
          <w:tcPr>
            <w:tcW w:w="1120" w:type="dxa"/>
            <w:vAlign w:val="bottom"/>
            <w:vMerge w:val="restart"/>
          </w:tcPr>
          <w:p>
            <w:pPr>
              <w:ind w:left="320"/>
              <w:spacing w:after="0"/>
              <w:rPr>
                <w:sz w:val="20"/>
                <w:szCs w:val="20"/>
                <w:color w:val="auto"/>
              </w:rPr>
            </w:pPr>
            <w:r>
              <w:rPr>
                <w:rFonts w:ascii="Arial" w:cs="Arial" w:eastAsia="Arial" w:hAnsi="Arial"/>
                <w:sz w:val="18"/>
                <w:szCs w:val="18"/>
                <w:color w:val="0000FF"/>
              </w:rPr>
              <w:t>CA</w:t>
            </w:r>
          </w:p>
        </w:tc>
        <w:tc>
          <w:tcPr>
            <w:tcW w:w="1600" w:type="dxa"/>
            <w:vAlign w:val="bottom"/>
            <w:vMerge w:val="restart"/>
          </w:tcPr>
          <w:p>
            <w:pPr>
              <w:ind w:left="420"/>
              <w:spacing w:after="0"/>
              <w:rPr>
                <w:sz w:val="20"/>
                <w:szCs w:val="20"/>
                <w:color w:val="auto"/>
              </w:rPr>
            </w:pPr>
            <w:r>
              <w:rPr>
                <w:rFonts w:ascii="Arial" w:cs="Arial" w:eastAsia="Arial" w:hAnsi="Arial"/>
                <w:sz w:val="18"/>
                <w:szCs w:val="18"/>
                <w:color w:val="0000FF"/>
              </w:rPr>
              <w:t>95050</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920" w:type="dxa"/>
            <w:vAlign w:val="bottom"/>
            <w:vMerge w:val="restart"/>
          </w:tcPr>
          <w:p>
            <w:pPr>
              <w:spacing w:after="0"/>
              <w:rPr>
                <w:sz w:val="20"/>
                <w:szCs w:val="20"/>
                <w:color w:val="auto"/>
              </w:rPr>
            </w:pPr>
            <w:r>
              <w:rPr>
                <w:rFonts w:ascii="Arial" w:cs="Arial" w:eastAsia="Arial" w:hAnsi="Arial"/>
                <w:sz w:val="18"/>
                <w:szCs w:val="18"/>
                <w:color w:val="0000FF"/>
              </w:rPr>
              <w:t>CLARA</w:t>
            </w:r>
          </w:p>
        </w:tc>
        <w:tc>
          <w:tcPr>
            <w:tcW w:w="1120" w:type="dxa"/>
            <w:vAlign w:val="bottom"/>
            <w:vMerge w:val="continue"/>
          </w:tcPr>
          <w:p>
            <w:pPr>
              <w:spacing w:after="0"/>
              <w:rPr>
                <w:sz w:val="9"/>
                <w:szCs w:val="9"/>
                <w:color w:val="auto"/>
              </w:rPr>
            </w:pPr>
          </w:p>
        </w:tc>
        <w:tc>
          <w:tcPr>
            <w:tcW w:w="1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92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4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4"/>
                <w:szCs w:val="14"/>
                <w:color w:val="auto"/>
              </w:rPr>
              <w:t>(City)</w:t>
            </w:r>
          </w:p>
        </w:tc>
        <w:tc>
          <w:tcPr>
            <w:tcW w:w="1120" w:type="dxa"/>
            <w:vAlign w:val="bottom"/>
          </w:tcPr>
          <w:p>
            <w:pPr>
              <w:ind w:left="320"/>
              <w:spacing w:after="0"/>
              <w:rPr>
                <w:sz w:val="20"/>
                <w:szCs w:val="20"/>
                <w:color w:val="auto"/>
              </w:rPr>
            </w:pPr>
            <w:r>
              <w:rPr>
                <w:rFonts w:ascii="Arial" w:cs="Arial" w:eastAsia="Arial" w:hAnsi="Arial"/>
                <w:sz w:val="14"/>
                <w:szCs w:val="14"/>
                <w:color w:val="auto"/>
              </w:rPr>
              <w:t>(State)</w:t>
            </w:r>
          </w:p>
        </w:tc>
        <w:tc>
          <w:tcPr>
            <w:tcW w:w="1600" w:type="dxa"/>
            <w:vAlign w:val="bottom"/>
          </w:tcPr>
          <w:p>
            <w:pPr>
              <w:ind w:left="420"/>
              <w:spacing w:after="0"/>
              <w:rPr>
                <w:sz w:val="20"/>
                <w:szCs w:val="20"/>
                <w:color w:val="auto"/>
              </w:rPr>
            </w:pPr>
            <w:r>
              <w:rPr>
                <w:rFonts w:ascii="Arial" w:cs="Arial" w:eastAsia="Arial" w:hAnsi="Arial"/>
                <w:sz w:val="14"/>
                <w:szCs w:val="14"/>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4"/>
                <w:szCs w:val="14"/>
                <w:color w:val="auto"/>
              </w:rPr>
              <w:t>5.</w:t>
            </w:r>
          </w:p>
        </w:tc>
        <w:tc>
          <w:tcPr>
            <w:tcW w:w="3080" w:type="dxa"/>
            <w:vAlign w:val="bottom"/>
            <w:gridSpan w:val="2"/>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6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SI-BONE,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SIBN</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60"/>
              <w:spacing w:after="0"/>
              <w:rPr>
                <w:sz w:val="20"/>
                <w:szCs w:val="20"/>
                <w:color w:val="auto"/>
              </w:rPr>
            </w:pPr>
            <w:r>
              <w:rPr>
                <w:rFonts w:ascii="Arial" w:cs="Arial" w:eastAsia="Arial" w:hAnsi="Arial"/>
                <w:sz w:val="14"/>
                <w:szCs w:val="14"/>
                <w:color w:val="auto"/>
              </w:rPr>
              <w:t>(Check all applicable)</w:t>
            </w: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248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160" w:type="dxa"/>
            <w:vAlign w:val="bottom"/>
            <w:tcBorders>
              <w:bottom w:val="single" w:sz="8" w:color="0000EE"/>
            </w:tcBorders>
          </w:tcPr>
          <w:p>
            <w:pPr>
              <w:spacing w:after="0"/>
              <w:rPr>
                <w:sz w:val="3"/>
                <w:szCs w:val="3"/>
                <w:color w:val="auto"/>
              </w:rPr>
            </w:pPr>
          </w:p>
        </w:tc>
        <w:tc>
          <w:tcPr>
            <w:tcW w:w="24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60"/>
              <w:spacing w:after="0" w:line="170" w:lineRule="exact"/>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36"/>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160" w:type="dxa"/>
            <w:vAlign w:val="bottom"/>
            <w:tcBorders>
              <w:bottom w:val="single" w:sz="8" w:color="2C2C2C"/>
            </w:tcBorders>
          </w:tcPr>
          <w:p>
            <w:pPr>
              <w:spacing w:after="0"/>
              <w:rPr>
                <w:sz w:val="11"/>
                <w:szCs w:val="11"/>
                <w:color w:val="auto"/>
              </w:rPr>
            </w:pPr>
          </w:p>
        </w:tc>
        <w:tc>
          <w:tcPr>
            <w:tcW w:w="248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3.</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380"/>
              <w:spacing w:after="0"/>
              <w:rPr>
                <w:sz w:val="20"/>
                <w:szCs w:val="20"/>
                <w:color w:val="auto"/>
              </w:rPr>
            </w:pPr>
            <w:r>
              <w:rPr>
                <w:rFonts w:ascii="Arial" w:cs="Arial" w:eastAsia="Arial" w:hAnsi="Arial"/>
                <w:sz w:val="14"/>
                <w:szCs w:val="14"/>
                <w:color w:val="auto"/>
              </w:rPr>
              <w:t>Officer (give title</w:t>
            </w:r>
          </w:p>
        </w:tc>
        <w:tc>
          <w:tcPr>
            <w:tcW w:w="1420" w:type="dxa"/>
            <w:vAlign w:val="bottom"/>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23"/>
        </w:trPr>
        <w:tc>
          <w:tcPr>
            <w:tcW w:w="1360" w:type="dxa"/>
            <w:vAlign w:val="bottom"/>
            <w:gridSpan w:val="3"/>
          </w:tcPr>
          <w:p>
            <w:pPr>
              <w:ind w:left="80"/>
              <w:spacing w:after="0"/>
              <w:rPr>
                <w:sz w:val="20"/>
                <w:szCs w:val="20"/>
                <w:color w:val="auto"/>
              </w:rPr>
            </w:pPr>
            <w:r>
              <w:rPr>
                <w:rFonts w:ascii="Arial" w:cs="Arial" w:eastAsia="Arial" w:hAnsi="Arial"/>
                <w:sz w:val="18"/>
                <w:szCs w:val="18"/>
                <w:color w:val="0000FF"/>
              </w:rPr>
              <w:t>06/15/2023</w:t>
            </w:r>
          </w:p>
        </w:tc>
        <w:tc>
          <w:tcPr>
            <w:tcW w:w="2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380"/>
              <w:spacing w:after="0"/>
              <w:rPr>
                <w:sz w:val="20"/>
                <w:szCs w:val="20"/>
                <w:color w:val="auto"/>
              </w:rPr>
            </w:pPr>
            <w:r>
              <w:rPr>
                <w:rFonts w:ascii="Arial" w:cs="Arial" w:eastAsia="Arial" w:hAnsi="Arial"/>
                <w:sz w:val="14"/>
                <w:szCs w:val="14"/>
                <w:color w:val="auto"/>
              </w:rPr>
              <w:t>below)</w:t>
            </w:r>
          </w:p>
        </w:tc>
        <w:tc>
          <w:tcPr>
            <w:tcW w:w="1420" w:type="dxa"/>
            <w:vAlign w:val="bottom"/>
          </w:tcPr>
          <w:p>
            <w:pPr>
              <w:ind w:left="28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109"/>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160" w:type="dxa"/>
            <w:vAlign w:val="bottom"/>
            <w:tcBorders>
              <w:bottom w:val="single" w:sz="8" w:color="2C2C2C"/>
            </w:tcBorders>
          </w:tcPr>
          <w:p>
            <w:pPr>
              <w:spacing w:after="0"/>
              <w:rPr>
                <w:sz w:val="9"/>
                <w:szCs w:val="9"/>
                <w:color w:val="auto"/>
              </w:rPr>
            </w:pPr>
          </w:p>
        </w:tc>
        <w:tc>
          <w:tcPr>
            <w:tcW w:w="248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080" w:type="dxa"/>
            <w:vAlign w:val="bottom"/>
            <w:tcBorders>
              <w:bottom w:val="single" w:sz="8" w:color="2C2C2C"/>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4"/>
                <w:szCs w:val="14"/>
                <w:color w:val="auto"/>
              </w:rPr>
              <w:t>6.</w:t>
            </w:r>
          </w:p>
        </w:tc>
        <w:tc>
          <w:tcPr>
            <w:tcW w:w="3080" w:type="dxa"/>
            <w:vAlign w:val="bottom"/>
            <w:gridSpan w:val="2"/>
          </w:tcPr>
          <w:p>
            <w:pPr>
              <w:ind w:left="20"/>
              <w:spacing w:after="0"/>
              <w:rPr>
                <w:sz w:val="20"/>
                <w:szCs w:val="20"/>
                <w:color w:val="auto"/>
              </w:rPr>
            </w:pPr>
            <w:r>
              <w:rPr>
                <w:rFonts w:ascii="Arial" w:cs="Arial" w:eastAsia="Arial" w:hAnsi="Arial"/>
                <w:sz w:val="14"/>
                <w:szCs w:val="14"/>
                <w:color w:val="auto"/>
                <w:w w:val="99"/>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4"/>
          <w:szCs w:val="14"/>
          <w:color w:val="auto"/>
        </w:rPr>
        <w:t>Line)</w:t>
      </w:r>
    </w:p>
    <w:p>
      <w:pPr>
        <w:ind w:left="4100"/>
        <w:spacing w:after="0" w:line="223" w:lineRule="auto"/>
        <w:tabs>
          <w:tab w:leader="none" w:pos="44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94" w:lineRule="exact"/>
        <w:rPr>
          <w:sz w:val="24"/>
          <w:szCs w:val="24"/>
          <w:color w:val="auto"/>
        </w:rPr>
      </w:pPr>
    </w:p>
    <w:p>
      <w:pPr>
        <w:ind w:left="4440"/>
        <w:spacing w:after="0"/>
        <w:rPr>
          <w:sz w:val="20"/>
          <w:szCs w:val="20"/>
          <w:color w:val="auto"/>
        </w:rPr>
      </w:pPr>
      <w:r>
        <w:rPr>
          <w:rFonts w:ascii="Arial" w:cs="Arial" w:eastAsia="Arial" w:hAnsi="Arial"/>
          <w:sz w:val="14"/>
          <w:szCs w:val="14"/>
          <w:color w:val="auto"/>
        </w:rPr>
        <w:t>Form filed by More than One Reporting</w:t>
      </w:r>
    </w:p>
    <w:p>
      <w:pPr>
        <w:ind w:left="4440"/>
        <w:spacing w:after="0"/>
        <w:rPr>
          <w:sz w:val="20"/>
          <w:szCs w:val="20"/>
          <w:color w:val="auto"/>
        </w:rPr>
      </w:pPr>
      <w:r>
        <w:rPr>
          <w:rFonts w:ascii="Arial" w:cs="Arial" w:eastAsia="Arial" w:hAnsi="Arial"/>
          <w:sz w:val="14"/>
          <w:szCs w:val="14"/>
          <w:color w:val="auto"/>
        </w:rPr>
        <w:t>Person</w:t>
      </w:r>
    </w:p>
    <w:p>
      <w:pPr>
        <w:spacing w:after="0" w:line="142" w:lineRule="exact"/>
        <w:rPr>
          <w:sz w:val="24"/>
          <w:szCs w:val="24"/>
          <w:color w:val="auto"/>
        </w:rPr>
      </w:pPr>
    </w:p>
    <w:p>
      <w:pPr>
        <w:ind w:left="80"/>
        <w:spacing w:after="0"/>
        <w:rPr>
          <w:sz w:val="20"/>
          <w:szCs w:val="20"/>
          <w:color w:val="auto"/>
        </w:rPr>
      </w:pPr>
      <w:r>
        <w:rPr>
          <w:rFonts w:ascii="Arial" w:cs="Arial" w:eastAsia="Arial" w:hAnsi="Arial"/>
          <w:sz w:val="22"/>
          <w:szCs w:val="22"/>
          <w:color w:val="auto"/>
        </w:rPr>
        <w:t>Rule 10b5-1(c) Transaction Indication</w:t>
      </w:r>
    </w:p>
    <w:p>
      <w:pPr>
        <w:spacing w:after="0" w:line="219" w:lineRule="exact"/>
        <w:rPr>
          <w:sz w:val="24"/>
          <w:szCs w:val="24"/>
          <w:color w:val="auto"/>
        </w:rPr>
      </w:pPr>
    </w:p>
    <w:p>
      <w:pPr>
        <w:ind w:left="380" w:right="420" w:hanging="249"/>
        <w:spacing w:after="0" w:line="182" w:lineRule="auto"/>
        <w:tabs>
          <w:tab w:leader="none" w:pos="380" w:val="left"/>
        </w:tabs>
        <w:numPr>
          <w:ilvl w:val="0"/>
          <w:numId w:val="1"/>
        </w:numPr>
        <w:rPr>
          <w:rFonts w:ascii="Arial" w:cs="Arial" w:eastAsia="Arial" w:hAnsi="Arial"/>
          <w:sz w:val="23"/>
          <w:szCs w:val="23"/>
          <w:color w:val="0000FF"/>
          <w:highlight w:val="white"/>
          <w:vertAlign w:val="subscript"/>
        </w:rPr>
      </w:pPr>
      <w:r>
        <w:rPr>
          <w:rFonts w:ascii="Arial" w:cs="Arial" w:eastAsia="Arial" w:hAnsi="Arial"/>
          <w:sz w:val="10"/>
          <w:szCs w:val="10"/>
          <w:color w:val="auto"/>
        </w:rPr>
        <w:t>Check this box to indicate that a transaction was made pursuant to a contract, instruction or written plan that is intended to satisfy the affirmative defense conditions of Rule 10b5-1(c). See Instruction 10.</w:t>
      </w:r>
    </w:p>
    <w:p>
      <w:pPr>
        <w:spacing w:after="0" w:line="200" w:lineRule="exact"/>
        <w:rPr>
          <w:sz w:val="24"/>
          <w:szCs w:val="24"/>
          <w:color w:val="auto"/>
        </w:rPr>
      </w:pPr>
    </w:p>
    <w:p>
      <w:pPr>
        <w:sectPr>
          <w:pgSz w:w="11900" w:h="16838" w:orient="portrait"/>
          <w:cols w:equalWidth="0" w:num="2">
            <w:col w:w="3760" w:space="80"/>
            <w:col w:w="7240"/>
          </w:cols>
          <w:pgMar w:left="460" w:top="226" w:right="359" w:bottom="1440" w:gutter="0" w:footer="0" w:header="0"/>
          <w:type w:val="continuous"/>
        </w:sectPr>
      </w:pPr>
    </w:p>
    <w:p>
      <w:pPr>
        <w:spacing w:after="0" w:line="4"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6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60" w:type="dxa"/>
            <w:vAlign w:val="bottom"/>
            <w:gridSpan w:val="2"/>
          </w:tcPr>
          <w:p>
            <w:pPr>
              <w:ind w:left="4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ind w:left="48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60" w:type="dxa"/>
            <w:vAlign w:val="bottom"/>
            <w:gridSpan w:val="2"/>
          </w:tcPr>
          <w:p>
            <w:pPr>
              <w:ind w:left="480"/>
              <w:spacing w:after="0" w:line="136"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120"/>
              <w:spacing w:after="0" w:line="136"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 or</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ind w:left="60"/>
              <w:spacing w:after="0" w:line="136" w:lineRule="exact"/>
              <w:rPr>
                <w:sz w:val="20"/>
                <w:szCs w:val="20"/>
                <w:color w:val="auto"/>
              </w:rPr>
            </w:pPr>
            <w:r>
              <w:rPr>
                <w:rFonts w:ascii="Arial" w:cs="Arial" w:eastAsia="Arial" w:hAnsi="Arial"/>
                <w:sz w:val="12"/>
                <w:szCs w:val="12"/>
                <w:b w:val="1"/>
                <w:bCs w:val="1"/>
                <w:color w:val="auto"/>
                <w:w w:val="99"/>
              </w:rPr>
              <w:t>Owned</w:t>
            </w:r>
          </w:p>
        </w:tc>
        <w:tc>
          <w:tcPr>
            <w:tcW w:w="700" w:type="dxa"/>
            <w:vAlign w:val="bottom"/>
          </w:tcPr>
          <w:p>
            <w:pPr>
              <w:spacing w:after="0"/>
              <w:rPr>
                <w:sz w:val="11"/>
                <w:szCs w:val="11"/>
                <w:color w:val="auto"/>
              </w:rPr>
            </w:pP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Indirect (I)</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720" w:type="dxa"/>
            <w:vAlign w:val="bottom"/>
            <w:tcBorders>
              <w:bottom w:val="single" w:sz="8" w:color="808080"/>
            </w:tcBorders>
          </w:tcPr>
          <w:p>
            <w:pPr>
              <w:spacing w:after="0"/>
              <w:rPr>
                <w:sz w:val="14"/>
                <w:szCs w:val="14"/>
                <w:color w:val="auto"/>
              </w:rPr>
            </w:pPr>
          </w:p>
        </w:tc>
        <w:tc>
          <w:tcPr>
            <w:tcW w:w="660" w:type="dxa"/>
            <w:vAlign w:val="bottom"/>
            <w:tcBorders>
              <w:bottom w:val="single" w:sz="8" w:color="808080"/>
            </w:tcBorders>
          </w:tcPr>
          <w:p>
            <w:pPr>
              <w:spacing w:after="0"/>
              <w:rPr>
                <w:sz w:val="14"/>
                <w:szCs w:val="14"/>
                <w:color w:val="auto"/>
              </w:rPr>
            </w:pPr>
          </w:p>
        </w:tc>
        <w:tc>
          <w:tcPr>
            <w:tcW w:w="320" w:type="dxa"/>
            <w:vAlign w:val="bottom"/>
            <w:tcBorders>
              <w:bottom w:val="single" w:sz="8" w:color="808080"/>
            </w:tcBorders>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220" w:type="dxa"/>
            <w:vAlign w:val="bottom"/>
            <w:tcBorders>
              <w:bottom w:val="single" w:sz="8" w:color="808080"/>
            </w:tcBorders>
          </w:tcPr>
          <w:p>
            <w:pPr>
              <w:spacing w:after="0"/>
              <w:rPr>
                <w:sz w:val="14"/>
                <w:szCs w:val="14"/>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Borders>
              <w:top w:val="single" w:sz="8" w:color="2C2C2C"/>
            </w:tcBorders>
          </w:tcPr>
          <w:p>
            <w:pPr>
              <w:spacing w:after="0"/>
              <w:rPr>
                <w:sz w:val="7"/>
                <w:szCs w:val="7"/>
                <w:color w:val="auto"/>
              </w:rPr>
            </w:pPr>
          </w:p>
        </w:tc>
        <w:tc>
          <w:tcPr>
            <w:tcW w:w="720" w:type="dxa"/>
            <w:vAlign w:val="bottom"/>
            <w:tcBorders>
              <w:top w:val="single" w:sz="8" w:color="2C2C2C"/>
            </w:tcBorders>
          </w:tcPr>
          <w:p>
            <w:pPr>
              <w:spacing w:after="0"/>
              <w:rPr>
                <w:sz w:val="7"/>
                <w:szCs w:val="7"/>
                <w:color w:val="auto"/>
              </w:rPr>
            </w:pPr>
          </w:p>
        </w:tc>
        <w:tc>
          <w:tcPr>
            <w:tcW w:w="660" w:type="dxa"/>
            <w:vAlign w:val="bottom"/>
            <w:tcBorders>
              <w:top w:val="single" w:sz="8" w:color="2C2C2C"/>
            </w:tcBorders>
            <w:vMerge w:val="restart"/>
          </w:tcPr>
          <w:p>
            <w:pPr>
              <w:ind w:left="180"/>
              <w:spacing w:after="0"/>
              <w:rPr>
                <w:sz w:val="20"/>
                <w:szCs w:val="20"/>
                <w:color w:val="auto"/>
              </w:rPr>
            </w:pPr>
            <w:r>
              <w:rPr>
                <w:rFonts w:ascii="Arial" w:cs="Arial" w:eastAsia="Arial" w:hAnsi="Arial"/>
                <w:sz w:val="12"/>
                <w:szCs w:val="12"/>
                <w:b w:val="1"/>
                <w:bCs w:val="1"/>
                <w:color w:val="auto"/>
              </w:rPr>
              <w:t>(A) or</w:t>
            </w:r>
          </w:p>
        </w:tc>
        <w:tc>
          <w:tcPr>
            <w:tcW w:w="320" w:type="dxa"/>
            <w:vAlign w:val="bottom"/>
            <w:tcBorders>
              <w:top w:val="single" w:sz="8" w:color="2C2C2C"/>
            </w:tcBorders>
          </w:tcPr>
          <w:p>
            <w:pPr>
              <w:spacing w:after="0"/>
              <w:rPr>
                <w:sz w:val="7"/>
                <w:szCs w:val="7"/>
                <w:color w:val="auto"/>
              </w:rPr>
            </w:pPr>
          </w:p>
        </w:tc>
        <w:tc>
          <w:tcPr>
            <w:tcW w:w="60" w:type="dxa"/>
            <w:vAlign w:val="bottom"/>
            <w:tcBorders>
              <w:top w:val="single" w:sz="8" w:color="2C2C2C"/>
            </w:tcBorders>
          </w:tcPr>
          <w:p>
            <w:pPr>
              <w:spacing w:after="0"/>
              <w:rPr>
                <w:sz w:val="7"/>
                <w:szCs w:val="7"/>
                <w:color w:val="auto"/>
              </w:rPr>
            </w:pPr>
          </w:p>
        </w:tc>
        <w:tc>
          <w:tcPr>
            <w:tcW w:w="220" w:type="dxa"/>
            <w:vAlign w:val="bottom"/>
            <w:tcBorders>
              <w:top w:val="single" w:sz="8" w:color="2C2C2C"/>
            </w:tcBorders>
          </w:tcPr>
          <w:p>
            <w:pPr>
              <w:spacing w:after="0"/>
              <w:rPr>
                <w:sz w:val="7"/>
                <w:szCs w:val="7"/>
                <w:color w:val="auto"/>
              </w:rPr>
            </w:pPr>
          </w:p>
        </w:tc>
        <w:tc>
          <w:tcPr>
            <w:tcW w:w="1180" w:type="dxa"/>
            <w:vAlign w:val="bottom"/>
            <w:gridSpan w:val="2"/>
          </w:tcPr>
          <w:p>
            <w:pPr>
              <w:ind w:left="60"/>
              <w:spacing w:after="0" w:line="86" w:lineRule="exact"/>
              <w:rPr>
                <w:sz w:val="20"/>
                <w:szCs w:val="20"/>
                <w:color w:val="auto"/>
              </w:rPr>
            </w:pPr>
            <w:r>
              <w:rPr>
                <w:rFonts w:ascii="Arial" w:cs="Arial" w:eastAsia="Arial" w:hAnsi="Arial"/>
                <w:sz w:val="9"/>
                <w:szCs w:val="9"/>
                <w:b w:val="1"/>
                <w:bCs w:val="1"/>
                <w:color w:val="auto"/>
              </w:rPr>
              <w:t>Reported</w:t>
            </w: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120"/>
              <w:spacing w:after="0"/>
              <w:rPr>
                <w:sz w:val="20"/>
                <w:szCs w:val="20"/>
                <w:color w:val="auto"/>
              </w:rPr>
            </w:pPr>
            <w:r>
              <w:rPr>
                <w:rFonts w:ascii="Arial" w:cs="Arial" w:eastAsia="Arial" w:hAnsi="Arial"/>
                <w:sz w:val="12"/>
                <w:szCs w:val="12"/>
                <w:b w:val="1"/>
                <w:bCs w:val="1"/>
                <w:color w:val="auto"/>
              </w:rPr>
              <w:t>Amount</w:t>
            </w:r>
          </w:p>
        </w:tc>
        <w:tc>
          <w:tcPr>
            <w:tcW w:w="660" w:type="dxa"/>
            <w:vAlign w:val="bottom"/>
            <w:vMerge w:val="continue"/>
          </w:tcPr>
          <w:p>
            <w:pPr>
              <w:spacing w:after="0"/>
              <w:rPr>
                <w:sz w:val="14"/>
                <w:szCs w:val="14"/>
                <w:color w:val="auto"/>
              </w:rPr>
            </w:pPr>
          </w:p>
        </w:tc>
        <w:tc>
          <w:tcPr>
            <w:tcW w:w="380" w:type="dxa"/>
            <w:vAlign w:val="bottom"/>
            <w:gridSpan w:val="2"/>
          </w:tcPr>
          <w:p>
            <w:pPr>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40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ind w:left="180"/>
              <w:spacing w:after="0"/>
              <w:rPr>
                <w:sz w:val="20"/>
                <w:szCs w:val="20"/>
                <w:color w:val="auto"/>
              </w:rPr>
            </w:pPr>
            <w:r>
              <w:rPr>
                <w:rFonts w:ascii="Arial" w:cs="Arial" w:eastAsia="Arial" w:hAnsi="Arial"/>
                <w:sz w:val="12"/>
                <w:szCs w:val="12"/>
                <w:b w:val="1"/>
                <w:bCs w:val="1"/>
                <w:color w:val="auto"/>
              </w:rPr>
              <w:t>(D)</w:t>
            </w:r>
          </w:p>
        </w:tc>
        <w:tc>
          <w:tcPr>
            <w:tcW w:w="3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220" w:type="dxa"/>
            <w:vAlign w:val="bottom"/>
            <w:tcBorders>
              <w:bottom w:val="single" w:sz="8" w:color="2C2C2C"/>
            </w:tcBorders>
          </w:tcPr>
          <w:p>
            <w:pPr>
              <w:spacing w:after="0"/>
              <w:rPr>
                <w:sz w:val="15"/>
                <w:szCs w:val="15"/>
                <w:color w:val="auto"/>
              </w:rPr>
            </w:pPr>
          </w:p>
        </w:tc>
        <w:tc>
          <w:tcPr>
            <w:tcW w:w="118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580"/>
              <w:spacing w:after="0"/>
              <w:rPr>
                <w:sz w:val="20"/>
                <w:szCs w:val="20"/>
                <w:color w:val="auto"/>
              </w:rPr>
            </w:pPr>
            <w:r>
              <w:rPr>
                <w:rFonts w:ascii="Arial" w:cs="Arial" w:eastAsia="Arial" w:hAnsi="Arial"/>
                <w:sz w:val="18"/>
                <w:szCs w:val="18"/>
                <w:color w:val="0000FF"/>
              </w:rPr>
              <w:t>06/15/2023</w:t>
            </w:r>
          </w:p>
        </w:tc>
        <w:tc>
          <w:tcPr>
            <w:tcW w:w="4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ind w:left="240"/>
              <w:spacing w:after="0"/>
              <w:rPr>
                <w:sz w:val="20"/>
                <w:szCs w:val="20"/>
                <w:color w:val="auto"/>
              </w:rPr>
            </w:pPr>
            <w:r>
              <w:rPr>
                <w:rFonts w:ascii="Arial" w:cs="Arial" w:eastAsia="Arial" w:hAnsi="Arial"/>
                <w:sz w:val="18"/>
                <w:szCs w:val="18"/>
                <w:color w:val="0000FF"/>
              </w:rPr>
              <w:t>2,081</w:t>
            </w:r>
          </w:p>
        </w:tc>
        <w:tc>
          <w:tcPr>
            <w:tcW w:w="66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rPr>
              <w:t>D</w:t>
            </w:r>
          </w:p>
        </w:tc>
        <w:tc>
          <w:tcPr>
            <w:tcW w:w="6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28.74</w:t>
            </w:r>
          </w:p>
        </w:tc>
        <w:tc>
          <w:tcPr>
            <w:tcW w:w="1180" w:type="dxa"/>
            <w:vAlign w:val="bottom"/>
            <w:tcBorders>
              <w:bottom w:val="single" w:sz="8" w:color="2C2C2C"/>
            </w:tcBorders>
            <w:gridSpan w:val="2"/>
          </w:tcPr>
          <w:p>
            <w:pPr>
              <w:jc w:val="right"/>
              <w:ind w:right="319"/>
              <w:spacing w:after="0"/>
              <w:rPr>
                <w:sz w:val="20"/>
                <w:szCs w:val="20"/>
                <w:color w:val="auto"/>
              </w:rPr>
            </w:pPr>
            <w:r>
              <w:rPr>
                <w:rFonts w:ascii="Arial" w:cs="Arial" w:eastAsia="Arial" w:hAnsi="Arial"/>
                <w:sz w:val="18"/>
                <w:szCs w:val="18"/>
                <w:color w:val="0000FF"/>
              </w:rPr>
              <w:t>17,430</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580"/>
              <w:spacing w:after="0"/>
              <w:rPr>
                <w:sz w:val="20"/>
                <w:szCs w:val="20"/>
                <w:color w:val="auto"/>
              </w:rPr>
            </w:pPr>
            <w:r>
              <w:rPr>
                <w:rFonts w:ascii="Arial" w:cs="Arial" w:eastAsia="Arial" w:hAnsi="Arial"/>
                <w:sz w:val="18"/>
                <w:szCs w:val="18"/>
                <w:color w:val="0000FF"/>
              </w:rPr>
              <w:t>06/20/2023</w:t>
            </w:r>
          </w:p>
        </w:tc>
        <w:tc>
          <w:tcPr>
            <w:tcW w:w="4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ind w:left="240"/>
              <w:spacing w:after="0"/>
              <w:rPr>
                <w:sz w:val="20"/>
                <w:szCs w:val="20"/>
                <w:color w:val="auto"/>
              </w:rPr>
            </w:pPr>
            <w:r>
              <w:rPr>
                <w:rFonts w:ascii="Arial" w:cs="Arial" w:eastAsia="Arial" w:hAnsi="Arial"/>
                <w:sz w:val="18"/>
                <w:szCs w:val="18"/>
                <w:color w:val="0000FF"/>
              </w:rPr>
              <w:t>2,081</w:t>
            </w:r>
          </w:p>
        </w:tc>
        <w:tc>
          <w:tcPr>
            <w:tcW w:w="66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rPr>
              <w:t>D</w:t>
            </w:r>
          </w:p>
        </w:tc>
        <w:tc>
          <w:tcPr>
            <w:tcW w:w="600" w:type="dxa"/>
            <w:vAlign w:val="bottom"/>
            <w:tcBorders>
              <w:bottom w:val="single" w:sz="8" w:color="2C2C2C"/>
            </w:tcBorders>
            <w:gridSpan w:val="3"/>
          </w:tcPr>
          <w:p>
            <w:pPr>
              <w:jc w:val="center"/>
              <w:ind w:right="1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28</w:t>
            </w:r>
          </w:p>
        </w:tc>
        <w:tc>
          <w:tcPr>
            <w:tcW w:w="1180" w:type="dxa"/>
            <w:vAlign w:val="bottom"/>
            <w:tcBorders>
              <w:bottom w:val="single" w:sz="8" w:color="2C2C2C"/>
            </w:tcBorders>
            <w:gridSpan w:val="2"/>
          </w:tcPr>
          <w:p>
            <w:pPr>
              <w:jc w:val="center"/>
              <w:ind w:right="239"/>
              <w:spacing w:after="0"/>
              <w:rPr>
                <w:sz w:val="20"/>
                <w:szCs w:val="20"/>
                <w:color w:val="auto"/>
              </w:rPr>
            </w:pPr>
            <w:r>
              <w:rPr>
                <w:rFonts w:ascii="Arial" w:cs="Arial" w:eastAsia="Arial" w:hAnsi="Arial"/>
                <w:sz w:val="18"/>
                <w:szCs w:val="18"/>
                <w:color w:val="0000FF"/>
              </w:rPr>
              <w:t>15,349</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3"/>
          </w:tcPr>
          <w:p>
            <w:pPr>
              <w:ind w:left="84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460" w:type="dxa"/>
            <w:vAlign w:val="bottom"/>
            <w:gridSpan w:val="10"/>
          </w:tcPr>
          <w:p>
            <w:pPr>
              <w:ind w:left="44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4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5"/>
                <w:szCs w:val="15"/>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Number</w:t>
            </w:r>
          </w:p>
        </w:tc>
        <w:tc>
          <w:tcPr>
            <w:tcW w:w="1520" w:type="dxa"/>
            <w:vAlign w:val="bottom"/>
            <w:gridSpan w:val="2"/>
          </w:tcPr>
          <w:p>
            <w:pPr>
              <w:ind w:left="40"/>
              <w:spacing w:after="0" w:line="136" w:lineRule="exact"/>
              <w:rPr>
                <w:sz w:val="20"/>
                <w:szCs w:val="20"/>
                <w:color w:val="auto"/>
              </w:rPr>
            </w:pPr>
            <w:r>
              <w:rPr>
                <w:rFonts w:ascii="Arial" w:cs="Arial" w:eastAsia="Arial" w:hAnsi="Arial"/>
                <w:sz w:val="12"/>
                <w:szCs w:val="12"/>
                <w:b w:val="1"/>
                <w:bCs w:val="1"/>
                <w:color w:val="auto"/>
              </w:rPr>
              <w:t>Expiration Date</w:t>
            </w:r>
          </w:p>
        </w:tc>
        <w:tc>
          <w:tcPr>
            <w:tcW w:w="104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6"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Form:</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72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Direct (D)</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or Indirect</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(Instr. 3 and 4)</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700" w:type="dxa"/>
            <w:vAlign w:val="bottom"/>
          </w:tcPr>
          <w:p>
            <w:pPr>
              <w:spacing w:after="0"/>
              <w:rPr>
                <w:sz w:val="3"/>
                <w:szCs w:val="3"/>
                <w:color w:val="auto"/>
              </w:rPr>
            </w:pPr>
          </w:p>
        </w:tc>
        <w:tc>
          <w:tcPr>
            <w:tcW w:w="9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40" w:type="dxa"/>
            <w:vAlign w:val="bottom"/>
            <w:gridSpan w:val="3"/>
          </w:tcPr>
          <w:p>
            <w:pPr>
              <w:ind w:left="44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ind w:left="440"/>
              <w:spacing w:after="0" w:line="136"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3"/>
          </w:tcPr>
          <w:p>
            <w:pPr>
              <w:ind w:left="440"/>
              <w:spacing w:after="0" w:line="136"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ind w:left="440"/>
              <w:spacing w:after="0" w:line="136"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00" w:type="dxa"/>
            <w:vAlign w:val="bottom"/>
          </w:tcPr>
          <w:p>
            <w:pPr>
              <w:ind w:left="1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1040" w:type="dxa"/>
            <w:vAlign w:val="bottom"/>
            <w:gridSpan w:val="3"/>
          </w:tcPr>
          <w:p>
            <w:pPr>
              <w:ind w:left="60"/>
              <w:spacing w:after="0"/>
              <w:rPr>
                <w:sz w:val="20"/>
                <w:szCs w:val="20"/>
                <w:color w:val="auto"/>
              </w:rPr>
            </w:pPr>
            <w:r>
              <w:rPr>
                <w:rFonts w:ascii="Arial" w:cs="Arial" w:eastAsia="Arial" w:hAnsi="Arial"/>
                <w:sz w:val="12"/>
                <w:szCs w:val="12"/>
                <w:b w:val="1"/>
                <w:bCs w:val="1"/>
                <w:color w:val="auto"/>
              </w:rPr>
              <w:t>Title  Shares</w:t>
            </w: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-1909445</wp:posOffset>
            </wp:positionV>
            <wp:extent cx="29845" cy="1913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913890"/>
                    </a:xfrm>
                    <a:prstGeom prst="rect">
                      <a:avLst/>
                    </a:prstGeom>
                    <a:noFill/>
                  </pic:spPr>
                </pic:pic>
              </a:graphicData>
            </a:graphic>
          </wp:anchor>
        </w:drawing>
      </w:r>
    </w:p>
    <w:p>
      <w:pPr>
        <w:spacing w:after="0" w:line="4"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8"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sale reported on this Form 4 was effected pursuant to a 10b5-1 trading plan.</w:t>
      </w:r>
    </w:p>
    <w:p>
      <w:pPr>
        <w:spacing w:after="0" w:line="41" w:lineRule="exact"/>
        <w:rPr>
          <w:rFonts w:ascii="Arial" w:cs="Arial" w:eastAsia="Arial" w:hAnsi="Arial"/>
          <w:sz w:val="14"/>
          <w:szCs w:val="14"/>
          <w:color w:val="008000"/>
        </w:rPr>
      </w:pPr>
    </w:p>
    <w:p>
      <w:pPr>
        <w:ind w:left="40" w:right="36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4,866 shares issuable on the settlement of restricted stock units granted to the Reporting Person. Each restricted stock unit represents a contingent right to receive one share of the Issuer's common stock.</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4"/>
          <w:szCs w:val="24"/>
          <w:color w:val="auto"/>
        </w:rPr>
      </w:pPr>
    </w:p>
    <w:p>
      <w:pPr>
        <w:ind w:left="6580"/>
        <w:spacing w:after="0"/>
        <w:rPr>
          <w:sz w:val="20"/>
          <w:szCs w:val="20"/>
          <w:color w:val="auto"/>
        </w:rPr>
      </w:pPr>
      <w:r>
        <w:rPr>
          <w:rFonts w:ascii="Arial" w:cs="Arial" w:eastAsia="Arial" w:hAnsi="Arial"/>
          <w:sz w:val="18"/>
          <w:szCs w:val="18"/>
          <w:color w:val="0000FF"/>
        </w:rPr>
        <w:t>/s/ Michael Pisetsky,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-13970</wp:posOffset>
            </wp:positionV>
            <wp:extent cx="9194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19480" cy="8890"/>
                    </a:xfrm>
                    <a:prstGeom prst="rect">
                      <a:avLst/>
                    </a:prstGeom>
                    <a:noFill/>
                  </pic:spPr>
                </pic:pic>
              </a:graphicData>
            </a:graphic>
          </wp:anchor>
        </w:drawing>
      </w:r>
    </w:p>
    <w:p>
      <w:pPr>
        <w:ind w:left="6580"/>
        <w:spacing w:after="0"/>
        <w:tabs>
          <w:tab w:leader="none" w:pos="8760" w:val="left"/>
        </w:tabs>
        <w:rPr>
          <w:sz w:val="20"/>
          <w:szCs w:val="20"/>
          <w:color w:val="auto"/>
        </w:rPr>
      </w:pPr>
      <w:r>
        <w:rPr>
          <w:rFonts w:ascii="Arial" w:cs="Arial" w:eastAsia="Arial" w:hAnsi="Arial"/>
          <w:sz w:val="18"/>
          <w:szCs w:val="18"/>
          <w:color w:val="0000FF"/>
        </w:rPr>
        <w:t>Attorney-in-Fact for Jeryl L</w:t>
      </w:r>
      <w:r>
        <w:rPr>
          <w:sz w:val="20"/>
          <w:szCs w:val="20"/>
          <w:color w:val="auto"/>
        </w:rPr>
        <w:tab/>
      </w:r>
      <w:r>
        <w:rPr>
          <w:rFonts w:ascii="Arial" w:cs="Arial" w:eastAsia="Arial" w:hAnsi="Arial"/>
          <w:sz w:val="15"/>
          <w:szCs w:val="15"/>
          <w:color w:val="0000FF"/>
        </w:rPr>
        <w:t>06/20/2023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-17780</wp:posOffset>
            </wp:positionV>
            <wp:extent cx="19043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904365" cy="8890"/>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8"/>
          <w:szCs w:val="18"/>
          <w:color w:val="0000FF"/>
        </w:rPr>
        <w:t>Hilleman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-17780</wp:posOffset>
            </wp:positionV>
            <wp:extent cx="4152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15290" cy="8890"/>
                    </a:xfrm>
                    <a:prstGeom prst="rect">
                      <a:avLst/>
                    </a:prstGeom>
                    <a:noFill/>
                  </pic:spPr>
                </pic:pic>
              </a:graphicData>
            </a:graphic>
          </wp:anchor>
        </w:drawing>
      </w:r>
    </w:p>
    <w:p>
      <w:pPr>
        <w:spacing w:after="0" w:line="3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4"/>
          <w:szCs w:val="14"/>
          <w:color w:val="auto"/>
        </w:rPr>
        <w:t>** Signature of Reporting Person</w:t>
        <w:tab/>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22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6"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POWER OF ATTORNEY</w:t>
      </w:r>
    </w:p>
    <w:p>
      <w:pPr>
        <w:spacing w:after="0" w:line="202" w:lineRule="exact"/>
        <w:rPr>
          <w:sz w:val="20"/>
          <w:szCs w:val="20"/>
          <w:color w:val="auto"/>
        </w:rPr>
      </w:pPr>
    </w:p>
    <w:p>
      <w:pPr>
        <w:ind w:right="1519"/>
        <w:spacing w:after="0" w:line="254" w:lineRule="auto"/>
        <w:rPr>
          <w:sz w:val="20"/>
          <w:szCs w:val="20"/>
          <w:color w:val="auto"/>
        </w:rPr>
      </w:pPr>
      <w:r>
        <w:rPr>
          <w:rFonts w:ascii="Courier New" w:cs="Courier New" w:eastAsia="Courier New" w:hAnsi="Courier New"/>
          <w:sz w:val="18"/>
          <w:szCs w:val="18"/>
          <w:color w:val="auto"/>
        </w:rPr>
        <w:t>Know all by these presents, that the undersigned hereby constitutes and appoints each of LAURA A. FRANCIS, MICHAEL A. PISETSKY, MATTHEW B. HEMINGTON and JOHN T. MCKENNA, signing individually, the undersigned's true and lawful attorneys-in-fact and agents to:</w:t>
      </w:r>
    </w:p>
    <w:p>
      <w:pPr>
        <w:spacing w:after="0" w:line="151" w:lineRule="exact"/>
        <w:rPr>
          <w:sz w:val="20"/>
          <w:szCs w:val="20"/>
          <w:color w:val="auto"/>
        </w:rPr>
      </w:pPr>
    </w:p>
    <w:p>
      <w:pPr>
        <w:ind w:right="1219" w:firstLine="8"/>
        <w:spacing w:after="0" w:line="247" w:lineRule="auto"/>
        <w:tabs>
          <w:tab w:leader="none" w:pos="847"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director or beneficial owner of more than 10% of a registered class of securities of SI-BONE, INC. (the "Company"), Forms 3, 4 and 5 (including any amendments thereto) in accordance with Section 16(a) of the Securities Exchange Act of 1934, as amended (the "Exchange Act") and the rules thereunder and a Form ID, Uniform Application for Access Codes to File on EDGAR;</w:t>
      </w:r>
    </w:p>
    <w:p>
      <w:pPr>
        <w:spacing w:after="0" w:line="160" w:lineRule="exact"/>
        <w:rPr>
          <w:rFonts w:ascii="Courier New" w:cs="Courier New" w:eastAsia="Courier New" w:hAnsi="Courier New"/>
          <w:sz w:val="18"/>
          <w:szCs w:val="18"/>
          <w:color w:val="auto"/>
        </w:rPr>
      </w:pPr>
    </w:p>
    <w:p>
      <w:pPr>
        <w:ind w:right="1419" w:firstLine="8"/>
        <w:spacing w:after="0" w:line="250" w:lineRule="auto"/>
        <w:tabs>
          <w:tab w:leader="none" w:pos="847"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that may be necessary or desirable to execute such Forms 3, 4 or 5 or Form ID (including any amendments thereto) and timely file such forms with the United States Securities and Exchange Commission and any stock exchange or similar authority; and</w:t>
      </w:r>
    </w:p>
    <w:p>
      <w:pPr>
        <w:spacing w:after="0" w:line="154" w:lineRule="exact"/>
        <w:rPr>
          <w:rFonts w:ascii="Courier New" w:cs="Courier New" w:eastAsia="Courier New" w:hAnsi="Courier New"/>
          <w:sz w:val="18"/>
          <w:szCs w:val="18"/>
          <w:color w:val="auto"/>
        </w:rPr>
      </w:pPr>
    </w:p>
    <w:p>
      <w:pPr>
        <w:ind w:right="1519" w:firstLine="8"/>
        <w:spacing w:after="0" w:line="246" w:lineRule="auto"/>
        <w:tabs>
          <w:tab w:leader="none" w:pos="847"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nature whatsoever in connection with the foregoing which, in the opinion of such attorney-in-fact, may be of benefit,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59" w:lineRule="exact"/>
        <w:rPr>
          <w:sz w:val="20"/>
          <w:szCs w:val="20"/>
          <w:color w:val="auto"/>
        </w:rPr>
      </w:pPr>
    </w:p>
    <w:p>
      <w:pPr>
        <w:ind w:right="1519"/>
        <w:spacing w:after="0" w:line="242" w:lineRule="auto"/>
        <w:rPr>
          <w:sz w:val="20"/>
          <w:szCs w:val="20"/>
          <w:color w:val="auto"/>
        </w:rPr>
      </w:pPr>
      <w:r>
        <w:rPr>
          <w:rFonts w:ascii="Courier New" w:cs="Courier New" w:eastAsia="Courier New" w:hAnsi="Courier New"/>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 -in-fact's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spacing w:after="0" w:line="169" w:lineRule="exact"/>
        <w:rPr>
          <w:sz w:val="20"/>
          <w:szCs w:val="20"/>
          <w:color w:val="auto"/>
        </w:rPr>
      </w:pPr>
    </w:p>
    <w:p>
      <w:pPr>
        <w:ind w:right="1639"/>
        <w:spacing w:after="0" w:line="246" w:lineRule="auto"/>
        <w:rPr>
          <w:sz w:val="20"/>
          <w:szCs w:val="20"/>
          <w:color w:val="auto"/>
        </w:rPr>
      </w:pPr>
      <w:r>
        <w:rPr>
          <w:rFonts w:ascii="Courier New" w:cs="Courier New" w:eastAsia="Courier New" w:hAnsi="Courier New"/>
          <w:sz w:val="18"/>
          <w:szCs w:val="18"/>
          <w:color w:val="auto"/>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foregoing attorneys-in-fact or (c) as to any attorney-in-fact individually, until such attorney-in-fact is no longer employed by the Company or Cooley LLP.</w:t>
      </w:r>
    </w:p>
    <w:p>
      <w:pPr>
        <w:spacing w:after="0" w:line="159" w:lineRule="exact"/>
        <w:rPr>
          <w:sz w:val="20"/>
          <w:szCs w:val="20"/>
          <w:color w:val="auto"/>
        </w:rPr>
      </w:pPr>
    </w:p>
    <w:p>
      <w:pPr>
        <w:ind w:right="2059"/>
        <w:spacing w:after="0" w:line="284"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December 3, 2019.</w:t>
      </w:r>
    </w:p>
    <w:p>
      <w:pPr>
        <w:spacing w:after="0" w:line="12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Jeryl L. Hilleman</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Jeryl L. Hilleman</w:t>
      </w:r>
    </w:p>
    <w:sectPr>
      <w:pgSz w:w="11900" w:h="16838" w:orient="portrait"/>
      <w:cols w:equalWidth="0" w:num="1">
        <w:col w:w="9999"/>
      </w:cols>
      <w:pgMar w:left="460" w:top="29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X"/>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216628" TargetMode="External"/><Relationship Id="rId13"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2023-06-20T17:04:56Z</dcterms:created>
  <dcterms:modified xsi:type="dcterms:W3CDTF">2023-06-20T17:04:56Z</dcterms:modified>
</cp:coreProperties>
</file>