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928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92899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14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RECUPERO ANTHONY J</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03/16/2020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97"/>
        <w:spacing w:after="0"/>
        <w:rPr>
          <w:sz w:val="20"/>
          <w:szCs w:val="20"/>
          <w:color w:val="auto"/>
        </w:rPr>
      </w:pPr>
      <w:r>
        <w:rPr>
          <w:rFonts w:ascii="Arial" w:cs="Arial" w:eastAsia="Arial" w:hAnsi="Arial"/>
          <w:sz w:val="17"/>
          <w:szCs w:val="17"/>
          <w:color w:val="0000FF"/>
        </w:rPr>
        <w:t>Chief Commercial Officer</w:t>
      </w:r>
    </w:p>
    <w:p>
      <w:pPr>
        <w:spacing w:after="0" w:line="390" w:lineRule="exact"/>
        <w:rPr>
          <w:sz w:val="24"/>
          <w:szCs w:val="24"/>
          <w:color w:val="auto"/>
        </w:rPr>
      </w:pPr>
    </w:p>
    <w:p>
      <w:pPr>
        <w:sectPr>
          <w:pgSz w:w="11900" w:h="16838" w:orient="portrait"/>
          <w:cols w:equalWidth="0" w:num="3">
            <w:col w:w="3200" w:space="720"/>
            <w:col w:w="3103" w:space="720"/>
            <w:col w:w="3337"/>
          </w:cols>
          <w:pgMar w:left="460" w:top="222" w:right="359" w:bottom="1146"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560" w:type="dxa"/>
            <w:vAlign w:val="bottom"/>
            <w:gridSpan w:val="6"/>
          </w:tcPr>
          <w:p>
            <w:pPr>
              <w:jc w:val="center"/>
              <w:spacing w:after="0" w:line="144" w:lineRule="exact"/>
              <w:rPr>
                <w:sz w:val="20"/>
                <w:szCs w:val="20"/>
                <w:color w:val="auto"/>
              </w:rPr>
            </w:pPr>
            <w:r>
              <w:rPr>
                <w:rFonts w:ascii="Arial" w:cs="Arial" w:eastAsia="Arial" w:hAnsi="Arial"/>
                <w:sz w:val="13"/>
                <w:szCs w:val="13"/>
                <w:color w:val="auto"/>
                <w:w w:val="99"/>
              </w:rPr>
              <w:t>4. If Amendment, Date of Original Filed (Month/Day/Year)</w:t>
            </w:r>
          </w:p>
        </w:tc>
        <w:tc>
          <w:tcPr>
            <w:tcW w:w="3760" w:type="dxa"/>
            <w:vAlign w:val="bottom"/>
            <w:gridSpan w:val="10"/>
          </w:tcPr>
          <w:p>
            <w:pPr>
              <w:ind w:left="42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gridSpan w:val="2"/>
          </w:tcPr>
          <w:p>
            <w:pPr>
              <w:ind w:left="42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760" w:type="dxa"/>
            <w:vAlign w:val="bottom"/>
            <w:gridSpan w:val="10"/>
            <w:vMerge w:val="restart"/>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3"/>
            <w:vMerge w:val="restart"/>
          </w:tcPr>
          <w:p>
            <w:pPr>
              <w:ind w:left="20"/>
              <w:spacing w:after="0"/>
              <w:rPr>
                <w:sz w:val="20"/>
                <w:szCs w:val="20"/>
                <w:color w:val="auto"/>
              </w:rPr>
            </w:pPr>
            <w:r>
              <w:rPr>
                <w:rFonts w:ascii="Arial" w:cs="Arial" w:eastAsia="Arial" w:hAnsi="Arial"/>
                <w:sz w:val="17"/>
                <w:szCs w:val="17"/>
                <w:color w:val="0000FF"/>
              </w:rPr>
              <w:t>SANTA CLARA CA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95050</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7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9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auto"/>
                <w:w w:val="97"/>
              </w:rPr>
              <w:t>Person</w:t>
            </w: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400" w:type="dxa"/>
            <w:vAlign w:val="bottom"/>
            <w:tcBorders>
              <w:bottom w:val="single" w:sz="8" w:color="2C2C2C"/>
            </w:tcBorders>
            <w:gridSpan w:val="9"/>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6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w w:val="99"/>
              </w:rPr>
              <w:t>Disposed Of (D) (Instr. 3, 4 and 5)</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jc w:val="center"/>
              <w:ind w:left="409"/>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580" w:type="dxa"/>
            <w:vAlign w:val="bottom"/>
            <w:gridSpan w:val="3"/>
          </w:tcPr>
          <w:p>
            <w:pPr>
              <w:jc w:val="center"/>
              <w:ind w:left="429"/>
              <w:spacing w:after="0"/>
              <w:rPr>
                <w:sz w:val="20"/>
                <w:szCs w:val="20"/>
                <w:color w:val="auto"/>
              </w:rPr>
            </w:pPr>
            <w:r>
              <w:rPr>
                <w:rFonts w:ascii="Arial" w:cs="Arial" w:eastAsia="Arial" w:hAnsi="Arial"/>
                <w:sz w:val="17"/>
                <w:szCs w:val="17"/>
                <w:color w:val="0000FF"/>
                <w:w w:val="89"/>
              </w:rPr>
              <w:t>03/16/2020</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3,000</w:t>
            </w:r>
          </w:p>
        </w:tc>
        <w:tc>
          <w:tcPr>
            <w:tcW w:w="580" w:type="dxa"/>
            <w:vAlign w:val="bottom"/>
          </w:tcPr>
          <w:p>
            <w:pPr>
              <w:ind w:left="220"/>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69"/>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4.32</w:t>
            </w:r>
          </w:p>
        </w:tc>
        <w:tc>
          <w:tcPr>
            <w:tcW w:w="16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Arial" w:cs="Arial" w:eastAsia="Arial" w:hAnsi="Arial"/>
                <w:sz w:val="17"/>
                <w:szCs w:val="17"/>
                <w:color w:val="0000FF"/>
                <w:w w:val="88"/>
              </w:rPr>
              <w:t>75,464</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3"/>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29"/>
              <w:spacing w:after="0"/>
              <w:rPr>
                <w:sz w:val="20"/>
                <w:szCs w:val="20"/>
                <w:color w:val="auto"/>
              </w:rPr>
            </w:pPr>
            <w:r>
              <w:rPr>
                <w:rFonts w:ascii="Arial" w:cs="Arial" w:eastAsia="Arial" w:hAnsi="Arial"/>
                <w:sz w:val="17"/>
                <w:szCs w:val="17"/>
                <w:color w:val="0000FF"/>
                <w:w w:val="89"/>
              </w:rPr>
              <w:t>03/16/2020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1,156</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11.0575</w:t>
            </w:r>
            <w:r>
              <w:rPr>
                <w:rFonts w:ascii="Arial" w:cs="Arial" w:eastAsia="Arial" w:hAnsi="Arial"/>
                <w:sz w:val="21"/>
                <w:szCs w:val="21"/>
                <w:color w:val="008000"/>
                <w:w w:val="88"/>
                <w:vertAlign w:val="superscript"/>
              </w:rPr>
              <w:t>(2)</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74,308</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29"/>
              <w:spacing w:after="0"/>
              <w:rPr>
                <w:sz w:val="20"/>
                <w:szCs w:val="20"/>
                <w:color w:val="auto"/>
              </w:rPr>
            </w:pPr>
            <w:r>
              <w:rPr>
                <w:rFonts w:ascii="Arial" w:cs="Arial" w:eastAsia="Arial" w:hAnsi="Arial"/>
                <w:sz w:val="17"/>
                <w:szCs w:val="17"/>
                <w:color w:val="0000FF"/>
                <w:w w:val="89"/>
              </w:rPr>
              <w:t>03/16/2020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1,723</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11.6094</w:t>
            </w:r>
            <w:r>
              <w:rPr>
                <w:rFonts w:ascii="Arial" w:cs="Arial" w:eastAsia="Arial" w:hAnsi="Arial"/>
                <w:sz w:val="21"/>
                <w:szCs w:val="21"/>
                <w:color w:val="008000"/>
                <w:w w:val="88"/>
                <w:vertAlign w:val="superscript"/>
              </w:rPr>
              <w:t>(3)</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72,585</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29"/>
              <w:spacing w:after="0"/>
              <w:rPr>
                <w:sz w:val="20"/>
                <w:szCs w:val="20"/>
                <w:color w:val="auto"/>
              </w:rPr>
            </w:pPr>
            <w:r>
              <w:rPr>
                <w:rFonts w:ascii="Arial" w:cs="Arial" w:eastAsia="Arial" w:hAnsi="Arial"/>
                <w:sz w:val="17"/>
                <w:szCs w:val="17"/>
                <w:color w:val="0000FF"/>
                <w:w w:val="89"/>
              </w:rPr>
              <w:t>03/16/2020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4"/>
              </w:rPr>
              <w:t>21</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jc w:val="center"/>
              <w:ind w:left="69"/>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12.37</w:t>
            </w: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72,564</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29"/>
              <w:spacing w:after="0"/>
              <w:rPr>
                <w:sz w:val="20"/>
                <w:szCs w:val="20"/>
                <w:color w:val="auto"/>
              </w:rPr>
            </w:pPr>
            <w:r>
              <w:rPr>
                <w:rFonts w:ascii="Arial" w:cs="Arial" w:eastAsia="Arial" w:hAnsi="Arial"/>
                <w:sz w:val="17"/>
                <w:szCs w:val="17"/>
                <w:color w:val="0000FF"/>
                <w:w w:val="89"/>
              </w:rPr>
              <w:t>03/16/2020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100</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jc w:val="center"/>
              <w:ind w:left="69"/>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13.97</w:t>
            </w: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72,464</w:t>
            </w:r>
            <w:r>
              <w:rPr>
                <w:rFonts w:ascii="Arial" w:cs="Arial" w:eastAsia="Arial" w:hAnsi="Arial"/>
                <w:sz w:val="21"/>
                <w:szCs w:val="21"/>
                <w:color w:val="008000"/>
                <w:w w:val="86"/>
                <w:vertAlign w:val="superscript"/>
              </w:rPr>
              <w:t>(4)</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9"/>
          </w:tcPr>
          <w:p>
            <w:pPr>
              <w:jc w:val="center"/>
              <w:ind w:left="50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4.32</w:t>
            </w:r>
          </w:p>
        </w:tc>
        <w:tc>
          <w:tcPr>
            <w:tcW w:w="1040" w:type="dxa"/>
            <w:vAlign w:val="bottom"/>
            <w:vMerge w:val="restart"/>
          </w:tcPr>
          <w:p>
            <w:pPr>
              <w:ind w:left="240"/>
              <w:spacing w:after="0"/>
              <w:rPr>
                <w:sz w:val="20"/>
                <w:szCs w:val="20"/>
                <w:color w:val="auto"/>
              </w:rPr>
            </w:pPr>
            <w:r>
              <w:rPr>
                <w:rFonts w:ascii="Arial" w:cs="Arial" w:eastAsia="Arial" w:hAnsi="Arial"/>
                <w:sz w:val="13"/>
                <w:szCs w:val="13"/>
                <w:color w:val="0000FF"/>
              </w:rPr>
              <w:t>03/16/2020</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vMerge w:val="restart"/>
          </w:tcPr>
          <w:p>
            <w:pPr>
              <w:ind w:left="80"/>
              <w:spacing w:after="0"/>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3,000</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92"/>
              </w:rPr>
              <w:t>07/26/2026</w:t>
            </w:r>
          </w:p>
        </w:tc>
        <w:tc>
          <w:tcPr>
            <w:tcW w:w="580" w:type="dxa"/>
            <w:vAlign w:val="bottom"/>
          </w:tcPr>
          <w:p>
            <w:pPr>
              <w:ind w:left="80"/>
              <w:spacing w:after="0" w:line="143" w:lineRule="exact"/>
              <w:rPr>
                <w:sz w:val="20"/>
                <w:szCs w:val="20"/>
                <w:color w:val="auto"/>
              </w:rPr>
            </w:pPr>
            <w:r>
              <w:rPr>
                <w:rFonts w:ascii="Arial" w:cs="Arial" w:eastAsia="Arial" w:hAnsi="Arial"/>
                <w:sz w:val="13"/>
                <w:szCs w:val="13"/>
                <w:color w:val="0000FF"/>
                <w:w w:val="90"/>
              </w:rPr>
              <w:t>Common</w:t>
            </w: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rPr>
              <w:t>3,000</w:t>
            </w:r>
          </w:p>
        </w:tc>
        <w:tc>
          <w:tcPr>
            <w:tcW w:w="160" w:type="dxa"/>
            <w:vAlign w:val="bottom"/>
          </w:tcPr>
          <w:p>
            <w:pPr>
              <w:spacing w:after="0"/>
              <w:rPr>
                <w:sz w:val="12"/>
                <w:szCs w:val="12"/>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640" w:type="dxa"/>
            <w:vAlign w:val="bottom"/>
            <w:vMerge w:val="restart"/>
          </w:tcPr>
          <w:p>
            <w:pPr>
              <w:ind w:left="200"/>
              <w:spacing w:after="0"/>
              <w:rPr>
                <w:sz w:val="20"/>
                <w:szCs w:val="20"/>
                <w:color w:val="auto"/>
              </w:rPr>
            </w:pPr>
            <w:r>
              <w:rPr>
                <w:rFonts w:ascii="Arial" w:cs="Arial" w:eastAsia="Arial" w:hAnsi="Arial"/>
                <w:sz w:val="13"/>
                <w:szCs w:val="13"/>
                <w:color w:val="0000FF"/>
                <w:w w:val="89"/>
              </w:rPr>
              <w:t>108,190</w:t>
            </w:r>
          </w:p>
        </w:tc>
        <w:tc>
          <w:tcPr>
            <w:tcW w:w="24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was effected pursuant to a 10b5-1 trading plan.</w:t>
      </w:r>
    </w:p>
    <w:p>
      <w:pPr>
        <w:spacing w:after="0" w:line="45" w:lineRule="exact"/>
        <w:rPr>
          <w:rFonts w:ascii="Arial" w:cs="Arial" w:eastAsia="Arial" w:hAnsi="Arial"/>
          <w:sz w:val="13"/>
          <w:szCs w:val="13"/>
          <w:color w:val="008000"/>
        </w:rPr>
      </w:pPr>
    </w:p>
    <w:p>
      <w:pPr>
        <w:ind w:left="40" w:right="30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$10.28 to $11.24,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$11.33 to $12.08, inclusive.</w:t>
      </w:r>
    </w:p>
    <w:p>
      <w:pPr>
        <w:spacing w:after="0" w:line="45" w:lineRule="exact"/>
        <w:rPr>
          <w:rFonts w:ascii="Arial" w:cs="Arial" w:eastAsia="Arial" w:hAnsi="Arial"/>
          <w:sz w:val="13"/>
          <w:szCs w:val="13"/>
          <w:color w:val="008000"/>
        </w:rPr>
      </w:pPr>
    </w:p>
    <w:p>
      <w:pPr>
        <w:ind w:left="40" w:right="36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68,825 shares issuable on settlement of restricted stock units granted to the Reporting Person. Each restricted stock unit represents a contingent right to receive one shares of the Issuer's common stock.</w:t>
      </w:r>
    </w:p>
    <w:p>
      <w:pPr>
        <w:spacing w:after="0" w:line="23" w:lineRule="exact"/>
        <w:rPr>
          <w:rFonts w:ascii="Arial" w:cs="Arial" w:eastAsia="Arial" w:hAnsi="Arial"/>
          <w:sz w:val="13"/>
          <w:szCs w:val="13"/>
          <w:color w:val="008000"/>
        </w:rPr>
      </w:pPr>
    </w:p>
    <w:p>
      <w:pPr>
        <w:ind w:left="40" w:right="16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subject to the option vest in equal monthly installments over four years commencing on vesting commencement date, subject to Reporting Person's continued service through each relevant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10140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Anthony</w:t>
      </w:r>
      <w:r>
        <w:rPr>
          <w:sz w:val="20"/>
          <w:szCs w:val="20"/>
          <w:color w:val="auto"/>
        </w:rPr>
        <w:tab/>
      </w:r>
      <w:r>
        <w:rPr>
          <w:rFonts w:ascii="Arial" w:cs="Arial" w:eastAsia="Arial" w:hAnsi="Arial"/>
          <w:sz w:val="15"/>
          <w:szCs w:val="15"/>
          <w:color w:val="0000FF"/>
        </w:rPr>
        <w:t>03/18/2020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506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6095" cy="8255"/>
                    </a:xfrm>
                    <a:prstGeom prst="rect">
                      <a:avLst/>
                    </a:prstGeom>
                    <a:noFill/>
                  </pic:spPr>
                </pic:pic>
              </a:graphicData>
            </a:graphic>
          </wp:anchor>
        </w:drawing>
      </w:r>
    </w:p>
    <w:p>
      <w:pPr>
        <w:spacing w:after="0" w:line="4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1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0230"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2020-03-18T15:57:43Z</dcterms:created>
  <dcterms:modified xsi:type="dcterms:W3CDTF">2020-03-18T15:57:43Z</dcterms:modified>
</cp:coreProperties>
</file>