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Reiley Mark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471 EL CAMINO REAL, SUITE 101</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80" w:type="dxa"/>
            <w:vAlign w:val="bottom"/>
          </w:tcPr>
          <w:p>
            <w:pPr>
              <w:ind w:left="40"/>
              <w:spacing w:after="0"/>
              <w:rPr>
                <w:sz w:val="20"/>
                <w:szCs w:val="20"/>
                <w:color w:val="auto"/>
              </w:rPr>
            </w:pPr>
            <w:r>
              <w:rPr>
                <w:rFonts w:ascii="Arial" w:cs="Arial" w:eastAsia="Arial" w:hAnsi="Arial"/>
                <w:sz w:val="18"/>
                <w:szCs w:val="18"/>
                <w:color w:val="0000FF"/>
              </w:rPr>
              <w:t>SANTA</w:t>
            </w:r>
          </w:p>
        </w:tc>
        <w:tc>
          <w:tcPr>
            <w:tcW w:w="920" w:type="dxa"/>
            <w:vAlign w:val="bottom"/>
            <w:vMerge w:val="restart"/>
          </w:tcPr>
          <w:p>
            <w:pPr>
              <w:ind w:left="26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CLARA</w:t>
            </w: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42"/>
              <w:spacing w:after="0"/>
              <w:rPr>
                <w:sz w:val="20"/>
                <w:szCs w:val="20"/>
                <w:color w:val="auto"/>
              </w:rPr>
            </w:pPr>
            <w:r>
              <w:rPr>
                <w:rFonts w:ascii="Arial" w:cs="Arial" w:eastAsia="Arial" w:hAnsi="Arial"/>
                <w:sz w:val="18"/>
                <w:szCs w:val="18"/>
                <w:color w:val="0000FF"/>
              </w:rPr>
              <w:t>514,500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682"/>
              <w:spacing w:after="0"/>
              <w:rPr>
                <w:sz w:val="20"/>
                <w:szCs w:val="20"/>
                <w:color w:val="auto"/>
              </w:rPr>
            </w:pPr>
            <w:r>
              <w:rPr>
                <w:rFonts w:ascii="Arial" w:cs="Arial" w:eastAsia="Arial" w:hAnsi="Arial"/>
                <w:sz w:val="18"/>
                <w:szCs w:val="18"/>
                <w:color w:val="0000FF"/>
              </w:rPr>
              <w:t>19,444</w:t>
            </w:r>
          </w:p>
        </w:tc>
        <w:tc>
          <w:tcPr>
            <w:tcW w:w="90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Series 3 Preferred Stock</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8,680</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by The Mark and Muriel Riley Charitable Remainder Unitrust.</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Issuer's Series 3 Preferred Stock will automatically convert into an equal number of shares of Issuer's common stock immediately upon the closing of the Issuer's initial public offering and has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Mark A.</w:t>
      </w:r>
      <w:r>
        <w:rPr>
          <w:sz w:val="20"/>
          <w:szCs w:val="20"/>
          <w:color w:val="auto"/>
        </w:rPr>
        <w:tab/>
      </w:r>
      <w:r>
        <w:rPr>
          <w:rFonts w:ascii="Arial" w:cs="Arial" w:eastAsia="Arial" w:hAnsi="Arial"/>
          <w:sz w:val="15"/>
          <w:szCs w:val="15"/>
          <w:color w:val="0000FF"/>
        </w:rPr>
        <w:t>10/16/2018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Reiley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POWER OF</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 all</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these presents, that the undersigned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constitutes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appoints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 LAURA A. FRANCIS, MICHAEL A. PISETSKY, MATTHEW B. HEMINGTON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MCKENNA,</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signing individually, the undersigned's</w:t>
            </w:r>
          </w:p>
        </w:tc>
        <w:tc>
          <w:tcPr>
            <w:tcW w:w="3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true and lawful attorneys-in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fact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to:</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4"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October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Mark A. Reiley</w:t>
      </w:r>
    </w:p>
    <w:p>
      <w:pPr>
        <w:spacing w:after="0" w:line="238" w:lineRule="auto"/>
        <w:rPr>
          <w:sz w:val="20"/>
          <w:szCs w:val="20"/>
          <w:color w:val="auto"/>
        </w:rPr>
      </w:pPr>
      <w:r>
        <w:rPr>
          <w:rFonts w:ascii="Courier New" w:cs="Courier New" w:eastAsia="Courier New" w:hAnsi="Courier New"/>
          <w:sz w:val="18"/>
          <w:szCs w:val="18"/>
          <w:color w:val="auto"/>
        </w:rPr>
        <w:t>Mark A. Reiley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54350"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2019-12-24T04:12:21Z</dcterms:created>
  <dcterms:modified xsi:type="dcterms:W3CDTF">2019-12-24T04:12:21Z</dcterms:modified>
</cp:coreProperties>
</file>