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HILLEMAN JERYL 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32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C/O SI-BONE, INC.</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471 EL CAMINO REAL, SUITE 101</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1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360" w:type="dxa"/>
            <w:vAlign w:val="bottom"/>
            <w:gridSpan w:val="3"/>
          </w:tcPr>
          <w:p>
            <w:pPr>
              <w:ind w:left="80"/>
              <w:spacing w:after="0"/>
              <w:rPr>
                <w:sz w:val="20"/>
                <w:szCs w:val="20"/>
                <w:color w:val="auto"/>
              </w:rPr>
            </w:pPr>
            <w:r>
              <w:rPr>
                <w:rFonts w:ascii="Arial" w:cs="Arial" w:eastAsia="Arial" w:hAnsi="Arial"/>
                <w:sz w:val="18"/>
                <w:szCs w:val="18"/>
                <w:color w:val="0000FF"/>
              </w:rPr>
              <w:t>06/09/2023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06/09/2023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5"/>
              </w:rPr>
              <w:t>4,866</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19,511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3" w:lineRule="exact"/>
        <w:rPr>
          <w:rFonts w:ascii="Arial" w:cs="Arial" w:eastAsia="Arial" w:hAnsi="Arial"/>
          <w:sz w:val="12"/>
          <w:szCs w:val="12"/>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4,866 shares issuable on the settlement of restricted stock units granted to the Reporting Person. Each restricted stock unit represents a contingent right to receive one share of the Issuer's common stock.</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Michael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19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948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Jeryl L</w:t>
      </w:r>
      <w:r>
        <w:rPr>
          <w:sz w:val="20"/>
          <w:szCs w:val="20"/>
          <w:color w:val="auto"/>
        </w:rPr>
        <w:tab/>
      </w:r>
      <w:r>
        <w:rPr>
          <w:rFonts w:ascii="Arial" w:cs="Arial" w:eastAsia="Arial" w:hAnsi="Arial"/>
          <w:sz w:val="15"/>
          <w:szCs w:val="15"/>
          <w:color w:val="0000FF"/>
        </w:rPr>
        <w:t>06/13/2023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Hilleman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4152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529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2" w:lineRule="exact"/>
        <w:rPr>
          <w:sz w:val="20"/>
          <w:szCs w:val="20"/>
          <w:color w:val="auto"/>
        </w:rPr>
      </w:pPr>
    </w:p>
    <w:p>
      <w:pPr>
        <w:ind w:right="1519"/>
        <w:spacing w:after="0" w:line="25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LAURA A. FRANCIS, MICHAEL A. PISETSKY, MATTHEW B. HEMINGTON and JOHN T. MCKENNA, signing individually, the undersigned's true and lawful attorneys-in-fact and agents to:</w:t>
      </w:r>
    </w:p>
    <w:p>
      <w:pPr>
        <w:spacing w:after="0" w:line="151" w:lineRule="exact"/>
        <w:rPr>
          <w:sz w:val="20"/>
          <w:szCs w:val="20"/>
          <w:color w:val="auto"/>
        </w:rPr>
      </w:pPr>
    </w:p>
    <w:p>
      <w:pPr>
        <w:ind w:right="1219" w:firstLine="8"/>
        <w:spacing w:after="0" w:line="247" w:lineRule="auto"/>
        <w:tabs>
          <w:tab w:leader="none" w:pos="8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160" w:lineRule="exact"/>
        <w:rPr>
          <w:rFonts w:ascii="Courier New" w:cs="Courier New" w:eastAsia="Courier New" w:hAnsi="Courier New"/>
          <w:sz w:val="18"/>
          <w:szCs w:val="18"/>
          <w:color w:val="auto"/>
        </w:rPr>
      </w:pPr>
    </w:p>
    <w:p>
      <w:pPr>
        <w:ind w:right="1419" w:firstLine="8"/>
        <w:spacing w:after="0" w:line="250" w:lineRule="auto"/>
        <w:tabs>
          <w:tab w:leader="none" w:pos="8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154" w:lineRule="exact"/>
        <w:rPr>
          <w:rFonts w:ascii="Courier New" w:cs="Courier New" w:eastAsia="Courier New" w:hAnsi="Courier New"/>
          <w:sz w:val="18"/>
          <w:szCs w:val="18"/>
          <w:color w:val="auto"/>
        </w:rPr>
      </w:pPr>
    </w:p>
    <w:p>
      <w:pPr>
        <w:ind w:right="1519" w:firstLine="8"/>
        <w:spacing w:after="0" w:line="246" w:lineRule="auto"/>
        <w:tabs>
          <w:tab w:leader="none" w:pos="8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59" w:lineRule="exact"/>
        <w:rPr>
          <w:sz w:val="20"/>
          <w:szCs w:val="20"/>
          <w:color w:val="auto"/>
        </w:rPr>
      </w:pPr>
    </w:p>
    <w:p>
      <w:pPr>
        <w:ind w:right="1519"/>
        <w:spacing w:after="0" w:line="242"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9" w:lineRule="exact"/>
        <w:rPr>
          <w:sz w:val="20"/>
          <w:szCs w:val="20"/>
          <w:color w:val="auto"/>
        </w:rPr>
      </w:pPr>
    </w:p>
    <w:p>
      <w:pPr>
        <w:ind w:right="1639"/>
        <w:spacing w:after="0" w:line="246"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159" w:lineRule="exact"/>
        <w:rPr>
          <w:sz w:val="20"/>
          <w:szCs w:val="20"/>
          <w:color w:val="auto"/>
        </w:rPr>
      </w:pPr>
    </w:p>
    <w:p>
      <w:pPr>
        <w:ind w:right="2059"/>
        <w:spacing w:after="0" w:line="284"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December 3, 2019.</w:t>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Jeryl L. Hilleman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Jeryl L. Hilleman</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6628"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2023-06-13T15:29:50Z</dcterms:created>
  <dcterms:modified xsi:type="dcterms:W3CDTF">2023-06-13T15:29:50Z</dcterms:modified>
</cp:coreProperties>
</file>