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Nishimura Mika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5,550 shares issuable on the settlement of restricted stock units granted to the Reporting Person. Each restricted stock unit represents a contingent right to receive one share of the Issuer's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Pisetsky,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1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Mika Nishimura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8327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2024-03-14T16:51:17Z</dcterms:created>
  <dcterms:modified xsi:type="dcterms:W3CDTF">2024-03-14T16:51:17Z</dcterms:modified>
</cp:coreProperties>
</file>