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9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HINCKLEY GREGORY K</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84,584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75,603</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Gregory K. Hinckley and Mary C. Hinckley as Community Property with the Right of Survivorship.</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4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140" w:type="dxa"/>
            <w:vAlign w:val="bottom"/>
            <w:gridSpan w:val="4"/>
          </w:tcPr>
          <w:p>
            <w:pPr>
              <w:spacing w:after="0" w:line="196" w:lineRule="exact"/>
              <w:rPr>
                <w:sz w:val="20"/>
                <w:szCs w:val="20"/>
                <w:color w:val="auto"/>
              </w:rPr>
            </w:pPr>
            <w:r>
              <w:rPr>
                <w:rFonts w:ascii="Arial" w:cs="Arial" w:eastAsia="Arial" w:hAnsi="Arial"/>
                <w:sz w:val="18"/>
                <w:szCs w:val="18"/>
                <w:color w:val="0000FF"/>
                <w:w w:val="94"/>
              </w:rPr>
              <w:t>Attorney-in-Fact for Gregory</w:t>
            </w:r>
          </w:p>
        </w:tc>
        <w:tc>
          <w:tcPr>
            <w:tcW w:w="860" w:type="dxa"/>
            <w:vAlign w:val="bottom"/>
            <w:gridSpan w:val="2"/>
          </w:tcPr>
          <w:p>
            <w:pPr>
              <w:ind w:left="60"/>
              <w:spacing w:after="0" w:line="196" w:lineRule="exact"/>
              <w:rPr>
                <w:sz w:val="20"/>
                <w:szCs w:val="20"/>
                <w:color w:val="auto"/>
              </w:rPr>
            </w:pPr>
            <w:r>
              <w:rPr>
                <w:rFonts w:ascii="Arial" w:cs="Arial" w:eastAsia="Arial" w:hAnsi="Arial"/>
                <w:sz w:val="18"/>
                <w:szCs w:val="18"/>
                <w:color w:val="0000FF"/>
                <w:w w:val="86"/>
              </w:rPr>
              <w:t>06/13/2023</w:t>
            </w:r>
          </w:p>
        </w:tc>
      </w:tr>
      <w:tr>
        <w:trPr>
          <w:trHeight w:val="196"/>
        </w:trPr>
        <w:tc>
          <w:tcPr>
            <w:tcW w:w="20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0000FF"/>
              </w:rPr>
              <w:t>K. Hinckley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14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1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2023-06-13T15:29:41Z</dcterms:created>
  <dcterms:modified xsi:type="dcterms:W3CDTF">2023-06-13T15:29:41Z</dcterms:modified>
</cp:coreProperties>
</file>