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1,872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14.6327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280,968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1,854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14.6356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280,509</w:t>
            </w:r>
            <w:r>
              <w:rPr>
                <w:rFonts w:ascii="Times New Roman" w:cs="Times New Roman" w:eastAsia="Times New Roman" w:hAnsi="Times New Roman"/>
                <w:sz w:val="22"/>
                <w:szCs w:val="22"/>
                <w:color w:val="008000"/>
                <w:vertAlign w:val="superscript"/>
              </w:rPr>
              <w:t>(4)(5)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$14.25 USD to $14.84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$14.22 USD to $14.84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1,395 shares acquired under the SI-BONE, Inc 2018 Employee Stock Purchase Plan on May 15, 2026.</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143,729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2026-05-20T15:37:32Z</dcterms:created>
  <dcterms:modified xsi:type="dcterms:W3CDTF">2026-05-20T15:37:32Z</dcterms:modified>
</cp:coreProperties>
</file>