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3030</w:t>
      </w:r>
    </w:p>
    <w:p>
      <w:pPr>
        <w:ind w:left="6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E-mail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Laura A. Francis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3055 Olin Avenue, Suite 2200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California 95128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2 to Draft Registration Statement on Form S-1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27, 2017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0001459839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Francis: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52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97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 w:firstLine="52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believe an amendment is appropriate, please tell us why in your response.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23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52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legislative or FDA or foreign regulatory reforms, page 43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534"/>
        <w:spacing w:after="0" w:line="235" w:lineRule="auto"/>
        <w:tabs>
          <w:tab w:leader="none" w:pos="1264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the disclosure in the third paragraph of this risk factor and the reference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4.2 on page II-2.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60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534"/>
        <w:spacing w:after="0" w:line="235" w:lineRule="auto"/>
        <w:tabs>
          <w:tab w:leader="none" w:pos="1264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see on page 61 that 4,103,090 shares of common stock issuable upon the exercise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1264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warrants outstanding as of December 31, 2016 will be excluded from the pro forma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1264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shares outstanding calculation. Please reconcile the warrants underlying these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of common stock to the warrants disclosed on page F-23 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9.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 w:firstLine="105"/>
        <w:spacing w:after="0" w:line="27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Laura Francis SI-BONE, Inc. April 21, 2017 Page 2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Dilution, page 62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how the numbers and percentages in the table on page 63 would change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assuming the exercise of all outstanding options and warrants.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Affecting Results of Operations, page 65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your market share in the United States has declined since 2015 while the total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size for iFuse in the United States remains the same. It also appears that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during prior fiscal years have increased only slightly. Please expand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the third paragraph on page 66 and second paragraph on page 69 to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reasons for the market share decline and how it impacted your results of operations.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Ensure your disclosure addresses any known trends or uncertainties that are reasonably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have a material effect on your results of operations. Please also revise to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effect that changes in price and/or volume had on the results you disclose.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 and Marketing Expenses, page 69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113"/>
        <w:spacing w:after="0" w:line="235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here refers to "lower headcount," but your disclosure under "Revenue"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indicates you expanded your direct sales force. Please revise to clarify the impact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headcount on your sales and marketing expenses.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Strategy, page 83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how the strategy you reference has maintained and enhanced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leadership position, given the disclosure indicating your market share in the United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 has declined while the total market size for your iFuse product remains the same.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and Supply, page 106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to discuss the nature your agreement with rms Company, which is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as Exhibit 10.8. Please also clarify the nature of each party's obligations under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as well as the agreement with Orchid. For example, while we note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on pages 21-22 regarding a lack of minimum manufacturing or purchasing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obligations, it is unclear how the prices you pay for components is determined and how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prices effect your results of operations.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Stockholders, page 136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present the information in this section as of the most recent practicable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date, consistent with Item 403 of Regulation S-K. Laura Francis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 April 21, 2017 Page 3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10. Stock Option Plan, page F-24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in Item 15 on page II-3 that, "From June 2016 to March 2017, we issued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sold an aggregate of 46,447,468 shares of our Series 7 preferred stock at $0.56 per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share." We see from your disclosure in this Note that the weighted average exercise price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options issued is significantly less than the selling price of your preferred stock during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same period and less than the exercise price of options issued during 2015. In order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 us in evaluating your stock-based compensation, please provide us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information for each date you granted stock options in 2016 and the subsequent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grant;</w:t>
      </w:r>
    </w:p>
    <w:p>
      <w:pPr>
        <w:ind w:left="1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issuable under the grants;</w:t>
      </w:r>
    </w:p>
    <w:p>
      <w:pPr>
        <w:ind w:left="1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Exercise price per share;</w:t>
      </w: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restriction or vesting terms;</w:t>
      </w:r>
    </w:p>
    <w:p>
      <w:pPr>
        <w:ind w:left="18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s estimate of the fair value of the underlying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ordinary share;</w:t>
      </w: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management determined the fair value estimate;</w:t>
      </w:r>
    </w:p>
    <w:p>
      <w:pPr>
        <w:ind w:left="18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recent preferred share sales impacted the fair value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800" w:right="233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Nature of any relationship between you and the recipient; Nature and terms of any concurrent transactions with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recipient; and</w:t>
      </w: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any compensation for the grant.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pricing information for this offering is available, please tell us the significant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material differences between your last fair value determination and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mid-point of the estimated IPO price range including all material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positive and negative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events occurring during the period which could reasonably contribute to variances in fair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14. Net Loss Per Share of Common Stock, page F-30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5" w:lineRule="auto"/>
        <w:tabs>
          <w:tab w:leader="none" w:pos="115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filing to provide a table supporting the calculation of pro forma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per share and the pro forma weighted average-number of shares outstanding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659" w:firstLine="105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periods presented. Laura Francis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 April 21, 2017 Page 4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75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Burton at (202) 551-3626 or Kevin Kuhar, Accounting Branch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551-3662 if you have questions regarding comments on the financial statements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related matters. Please contact Tom Jones at (202) 551-3602 or Geoff Kruczek, Special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at (202) 551-3641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/s/ Geoff Kruczek for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Amanda Ravitz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Director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Electronics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Machinery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 Matthew B. Hemington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507ED7AB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EB141F2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41B71EFB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79E2A9E3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7545E146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515F007C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5BD062C2"/>
    <w:multiLevelType w:val="hybridMultilevel"/>
    <w:lvl w:ilvl="0">
      <w:lvlJc w:val="left"/>
      <w:lvlText w:val="%1."/>
      <w:numFmt w:val="decimal"/>
      <w:start w:val="8"/>
    </w:lvl>
  </w:abstractNum>
  <w:abstractNum w:abstractNumId="8">
    <w:nsid w:val="12200854"/>
    <w:multiLevelType w:val="hybridMultilevel"/>
    <w:lvl w:ilvl="0">
      <w:lvlJc w:val="left"/>
      <w:lvlText w:val="%1."/>
      <w:numFmt w:val="decimal"/>
      <w:start w:val="9"/>
    </w:lvl>
  </w:abstractNum>
  <w:abstractNum w:abstractNumId="9">
    <w:nsid w:val="4DB127F8"/>
    <w:multiLevelType w:val="hybridMultilevel"/>
    <w:lvl w:ilvl="0">
      <w:lvlJc w:val="left"/>
      <w:lvlText w:val="%1."/>
      <w:numFmt w:val="decimal"/>
      <w:start w:val="10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2020-10-07T22:13:26Z</dcterms:created>
  <dcterms:modified xsi:type="dcterms:W3CDTF">2020-10-07T22:13:26Z</dcterms:modified>
</cp:coreProperties>
</file>