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Petersen Timothy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402" w:lineRule="auto"/>
        <w:rPr>
          <w:sz w:val="20"/>
          <w:szCs w:val="20"/>
          <w:color w:val="auto"/>
        </w:rPr>
      </w:pPr>
      <w:r>
        <w:rPr>
          <w:rFonts w:ascii="Arial" w:cs="Arial" w:eastAsia="Arial" w:hAnsi="Arial"/>
          <w:sz w:val="16"/>
          <w:szCs w:val="16"/>
          <w:color w:val="0000FF"/>
        </w:rPr>
        <w:t>C/O ARBORETUM VENTURES 303 DETROIT STREET, SUITE 301</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ANN</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MI</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48104</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ARBOR</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66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20" w:type="dxa"/>
            <w:vAlign w:val="bottom"/>
            <w:vMerge w:val="continue"/>
          </w:tcPr>
          <w:p>
            <w:pPr>
              <w:spacing w:after="0"/>
              <w:rPr>
                <w:sz w:val="15"/>
                <w:szCs w:val="15"/>
                <w:color w:val="auto"/>
              </w:rPr>
            </w:pPr>
          </w:p>
        </w:tc>
        <w:tc>
          <w:tcPr>
            <w:tcW w:w="166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vMerge w:val="restart"/>
          </w:tcPr>
          <w:p>
            <w:pPr>
              <w:ind w:left="60"/>
              <w:spacing w:after="0"/>
              <w:rPr>
                <w:sz w:val="20"/>
                <w:szCs w:val="20"/>
                <w:color w:val="auto"/>
              </w:rPr>
            </w:pPr>
            <w:r>
              <w:rPr>
                <w:rFonts w:ascii="Arial" w:cs="Arial" w:eastAsia="Arial" w:hAnsi="Arial"/>
                <w:sz w:val="18"/>
                <w:szCs w:val="18"/>
                <w:color w:val="0000FF"/>
              </w:rPr>
              <w:t>Series 7 Preferred Stock</w:t>
            </w:r>
          </w:p>
        </w:tc>
        <w:tc>
          <w:tcPr>
            <w:tcW w:w="1300" w:type="dxa"/>
            <w:vAlign w:val="bottom"/>
            <w:vMerge w:val="restart"/>
          </w:tcPr>
          <w:p>
            <w:pPr>
              <w:jc w:val="right"/>
              <w:ind w:right="164"/>
              <w:spacing w:after="0"/>
              <w:rPr>
                <w:sz w:val="20"/>
                <w:szCs w:val="20"/>
                <w:color w:val="auto"/>
              </w:rPr>
            </w:pPr>
            <w:r>
              <w:rPr>
                <w:rFonts w:ascii="Arial" w:cs="Arial" w:eastAsia="Arial" w:hAnsi="Arial"/>
                <w:sz w:val="11"/>
                <w:szCs w:val="11"/>
                <w:color w:val="008000"/>
              </w:rPr>
              <w:t>(1)</w:t>
            </w:r>
          </w:p>
        </w:tc>
        <w:tc>
          <w:tcPr>
            <w:tcW w:w="1140" w:type="dxa"/>
            <w:vAlign w:val="bottom"/>
            <w:vMerge w:val="restart"/>
          </w:tcPr>
          <w:p>
            <w:pPr>
              <w:jc w:val="right"/>
              <w:ind w:right="458"/>
              <w:spacing w:after="0"/>
              <w:rPr>
                <w:sz w:val="20"/>
                <w:szCs w:val="20"/>
                <w:color w:val="auto"/>
              </w:rPr>
            </w:pPr>
            <w:r>
              <w:rPr>
                <w:rFonts w:ascii="Arial" w:cs="Arial" w:eastAsia="Arial" w:hAnsi="Arial"/>
                <w:sz w:val="11"/>
                <w:szCs w:val="11"/>
                <w:color w:val="008000"/>
              </w:rPr>
              <w:t>(1)</w:t>
            </w:r>
          </w:p>
        </w:tc>
        <w:tc>
          <w:tcPr>
            <w:tcW w:w="1640" w:type="dxa"/>
            <w:vAlign w:val="bottom"/>
            <w:vMerge w:val="restart"/>
          </w:tcPr>
          <w:p>
            <w:pPr>
              <w:ind w:left="280"/>
              <w:spacing w:after="0"/>
              <w:rPr>
                <w:sz w:val="20"/>
                <w:szCs w:val="20"/>
                <w:color w:val="auto"/>
              </w:rPr>
            </w:pPr>
            <w:r>
              <w:rPr>
                <w:rFonts w:ascii="Arial" w:cs="Arial" w:eastAsia="Arial" w:hAnsi="Arial"/>
                <w:sz w:val="18"/>
                <w:szCs w:val="18"/>
                <w:color w:val="0000FF"/>
              </w:rPr>
              <w:t>Common Stock</w:t>
            </w:r>
          </w:p>
        </w:tc>
        <w:tc>
          <w:tcPr>
            <w:tcW w:w="1140" w:type="dxa"/>
            <w:vAlign w:val="bottom"/>
            <w:vMerge w:val="restart"/>
          </w:tcPr>
          <w:p>
            <w:pPr>
              <w:jc w:val="right"/>
              <w:ind w:right="92"/>
              <w:spacing w:after="0"/>
              <w:rPr>
                <w:sz w:val="20"/>
                <w:szCs w:val="20"/>
                <w:color w:val="auto"/>
              </w:rPr>
            </w:pPr>
            <w:r>
              <w:rPr>
                <w:rFonts w:ascii="Arial" w:cs="Arial" w:eastAsia="Arial" w:hAnsi="Arial"/>
                <w:sz w:val="18"/>
                <w:szCs w:val="18"/>
                <w:color w:val="0000FF"/>
              </w:rPr>
              <w:t>1,495,036</w:t>
            </w:r>
          </w:p>
        </w:tc>
        <w:tc>
          <w:tcPr>
            <w:tcW w:w="840" w:type="dxa"/>
            <w:vAlign w:val="bottom"/>
            <w:vMerge w:val="restart"/>
          </w:tcPr>
          <w:p>
            <w:pPr>
              <w:jc w:val="right"/>
              <w:ind w:right="368"/>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jc w:val="center"/>
              <w:ind w:left="12"/>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240"/>
              <w:spacing w:after="0"/>
              <w:rPr>
                <w:sz w:val="20"/>
                <w:szCs w:val="20"/>
                <w:color w:val="auto"/>
              </w:rPr>
            </w:pPr>
            <w:r>
              <w:rPr>
                <w:rFonts w:ascii="Arial" w:cs="Arial" w:eastAsia="Arial" w:hAnsi="Arial"/>
                <w:sz w:val="18"/>
                <w:szCs w:val="18"/>
                <w:color w:val="0000FF"/>
              </w:rPr>
              <w:t>By Arboretum</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760" w:type="dxa"/>
            <w:vAlign w:val="bottom"/>
            <w:gridSpan w:val="2"/>
            <w:vMerge w:val="restart"/>
          </w:tcPr>
          <w:p>
            <w:pPr>
              <w:ind w:left="240"/>
              <w:spacing w:after="0"/>
              <w:rPr>
                <w:sz w:val="20"/>
                <w:szCs w:val="20"/>
                <w:color w:val="auto"/>
              </w:rPr>
            </w:pPr>
            <w:r>
              <w:rPr>
                <w:rFonts w:ascii="Arial" w:cs="Arial" w:eastAsia="Arial" w:hAnsi="Arial"/>
                <w:sz w:val="18"/>
                <w:szCs w:val="18"/>
                <w:color w:val="0000FF"/>
              </w:rPr>
              <w:t>Ventures IV,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0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300" w:type="dxa"/>
            <w:vAlign w:val="bottom"/>
            <w:tcBorders>
              <w:top w:val="single" w:sz="8" w:color="2C2C2C"/>
            </w:tcBorders>
          </w:tcPr>
          <w:p>
            <w:pPr>
              <w:jc w:val="right"/>
              <w:ind w:right="164"/>
              <w:spacing w:after="0"/>
              <w:rPr>
                <w:sz w:val="20"/>
                <w:szCs w:val="20"/>
                <w:color w:val="auto"/>
              </w:rPr>
            </w:pPr>
            <w:r>
              <w:rPr>
                <w:rFonts w:ascii="Arial" w:cs="Arial" w:eastAsia="Arial" w:hAnsi="Arial"/>
                <w:sz w:val="11"/>
                <w:szCs w:val="11"/>
                <w:color w:val="008000"/>
              </w:rPr>
              <w:t>(3)</w:t>
            </w:r>
          </w:p>
        </w:tc>
        <w:tc>
          <w:tcPr>
            <w:tcW w:w="1140" w:type="dxa"/>
            <w:vAlign w:val="bottom"/>
            <w:tcBorders>
              <w:top w:val="single" w:sz="8" w:color="2C2C2C"/>
            </w:tcBorders>
          </w:tcPr>
          <w:p>
            <w:pPr>
              <w:jc w:val="right"/>
              <w:ind w:right="218"/>
              <w:spacing w:after="0"/>
              <w:rPr>
                <w:sz w:val="20"/>
                <w:szCs w:val="20"/>
                <w:color w:val="auto"/>
              </w:rPr>
            </w:pPr>
            <w:r>
              <w:rPr>
                <w:rFonts w:ascii="Arial" w:cs="Arial" w:eastAsia="Arial" w:hAnsi="Arial"/>
                <w:sz w:val="14"/>
                <w:szCs w:val="14"/>
                <w:color w:val="0000FF"/>
              </w:rPr>
              <w:t>03/01/2027</w:t>
            </w:r>
          </w:p>
        </w:tc>
        <w:tc>
          <w:tcPr>
            <w:tcW w:w="164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jc w:val="right"/>
              <w:ind w:right="192"/>
              <w:spacing w:after="0"/>
              <w:rPr>
                <w:sz w:val="20"/>
                <w:szCs w:val="20"/>
                <w:color w:val="auto"/>
              </w:rPr>
            </w:pPr>
            <w:r>
              <w:rPr>
                <w:rFonts w:ascii="Arial" w:cs="Arial" w:eastAsia="Arial" w:hAnsi="Arial"/>
                <w:sz w:val="18"/>
                <w:szCs w:val="18"/>
                <w:color w:val="0000FF"/>
              </w:rPr>
              <w:t>22,222</w:t>
            </w:r>
          </w:p>
        </w:tc>
        <w:tc>
          <w:tcPr>
            <w:tcW w:w="840" w:type="dxa"/>
            <w:vAlign w:val="bottom"/>
            <w:tcBorders>
              <w:top w:val="single" w:sz="8" w:color="2C2C2C"/>
            </w:tcBorders>
          </w:tcPr>
          <w:p>
            <w:pPr>
              <w:jc w:val="right"/>
              <w:ind w:right="288"/>
              <w:spacing w:after="0"/>
              <w:rPr>
                <w:sz w:val="20"/>
                <w:szCs w:val="20"/>
                <w:color w:val="auto"/>
              </w:rPr>
            </w:pPr>
            <w:r>
              <w:rPr>
                <w:rFonts w:ascii="Arial" w:cs="Arial" w:eastAsia="Arial" w:hAnsi="Arial"/>
                <w:sz w:val="18"/>
                <w:szCs w:val="18"/>
                <w:color w:val="0000FF"/>
              </w:rPr>
              <w:t>5.94</w:t>
            </w:r>
          </w:p>
        </w:tc>
        <w:tc>
          <w:tcPr>
            <w:tcW w:w="680" w:type="dxa"/>
            <w:vAlign w:val="bottom"/>
            <w:tcBorders>
              <w:top w:val="single" w:sz="8" w:color="2C2C2C"/>
            </w:tcBorders>
          </w:tcPr>
          <w:p>
            <w:pPr>
              <w:jc w:val="center"/>
              <w:ind w:left="32"/>
              <w:spacing w:after="0"/>
              <w:rPr>
                <w:sz w:val="20"/>
                <w:szCs w:val="20"/>
                <w:color w:val="auto"/>
              </w:rPr>
            </w:pPr>
            <w:r>
              <w:rPr>
                <w:rFonts w:ascii="Arial" w:cs="Arial" w:eastAsia="Arial" w:hAnsi="Arial"/>
                <w:sz w:val="18"/>
                <w:szCs w:val="18"/>
                <w:color w:val="0000FF"/>
                <w:w w:val="91"/>
              </w:rPr>
              <w:t>D</w:t>
            </w:r>
          </w:p>
        </w:tc>
        <w:tc>
          <w:tcPr>
            <w:tcW w:w="17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Issuer's Series 7 Preferred Stock will automatically convert into an equal number of shares of Issuer's common stock immediately upon the closing of the Issuer's initial public offering and has no expiration date.</w:t>
      </w:r>
    </w:p>
    <w:p>
      <w:pPr>
        <w:spacing w:after="0" w:line="30" w:lineRule="exact"/>
        <w:rPr>
          <w:rFonts w:ascii="Arial" w:cs="Arial" w:eastAsia="Arial" w:hAnsi="Arial"/>
          <w:sz w:val="14"/>
          <w:szCs w:val="14"/>
          <w:color w:val="008000"/>
        </w:rPr>
      </w:pPr>
    </w:p>
    <w:p>
      <w:pPr>
        <w:ind w:left="40" w:right="24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Shares held by Arboretum Ventures IV, LP ("AV IV"). Arboretum Investment Manager IV, LLC ("AIM IV") serves as the general partner of AV IV. Jan Garfinkle, Timothy B. Petersen, a member of the Issuer's board of directors, and Paul McCreadie are managing members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2"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three years commencing on the closing date of the Issuer's initial public offering,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Timothy B. Petersen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10/16/2018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POWER OF</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these presents, that the undersigned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constitutes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appoints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LAURA A. FRANCIS, MICHAEL A. PISETSKY, MATTHEW B. HEMINGTON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MCKENNA,</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signing individually, the undersigned's</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true and lawful attorneys-in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to:</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4"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B. Petersen</w:t>
      </w:r>
    </w:p>
    <w:p>
      <w:pPr>
        <w:spacing w:after="0" w:line="238" w:lineRule="auto"/>
        <w:rPr>
          <w:sz w:val="20"/>
          <w:szCs w:val="20"/>
          <w:color w:val="auto"/>
        </w:rPr>
      </w:pPr>
      <w:r>
        <w:rPr>
          <w:rFonts w:ascii="Courier New" w:cs="Courier New" w:eastAsia="Courier New" w:hAnsi="Courier New"/>
          <w:sz w:val="18"/>
          <w:szCs w:val="18"/>
          <w:color w:val="auto"/>
        </w:rPr>
        <w:t>Timothy B. Petersen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2730"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2019-12-24T04:08:51Z</dcterms:created>
  <dcterms:modified xsi:type="dcterms:W3CDTF">2019-12-24T04:08:51Z</dcterms:modified>
</cp:coreProperties>
</file>