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03/04/2021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100</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179,113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vest in lump sum on May 15, 2022, subject to the Reporting Person's continued service through relevant vesting date.</w:t>
      </w: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116,928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03/08/2021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2021-03-08T15:53:22Z</dcterms:created>
  <dcterms:modified xsi:type="dcterms:W3CDTF">2021-03-08T15:53:22Z</dcterms:modified>
</cp:coreProperties>
</file>