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5691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9150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DUNN JEFFREY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SANTA CLARA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95050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SI-BONE,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SIBN</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1300" w:type="dxa"/>
            <w:vAlign w:val="bottom"/>
            <w:gridSpan w:val="3"/>
          </w:tcPr>
          <w:p>
            <w:pPr>
              <w:ind w:left="80"/>
              <w:spacing w:after="0"/>
              <w:rPr>
                <w:sz w:val="20"/>
                <w:szCs w:val="20"/>
                <w:color w:val="auto"/>
              </w:rPr>
            </w:pPr>
            <w:r>
              <w:rPr>
                <w:rFonts w:ascii="Arial" w:cs="Arial" w:eastAsia="Arial" w:hAnsi="Arial"/>
                <w:sz w:val="17"/>
                <w:szCs w:val="17"/>
                <w:color w:val="0000FF"/>
              </w:rPr>
              <w:t>08/11/2023</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60" w:right="600" w:hanging="238"/>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08/11/2023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20,000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4.32</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2"/>
              </w:rPr>
              <w:t>97,609</w:t>
            </w:r>
          </w:p>
        </w:tc>
        <w:tc>
          <w:tcPr>
            <w:tcW w:w="280" w:type="dxa"/>
            <w:vAlign w:val="bottom"/>
          </w:tcPr>
          <w:p>
            <w:pPr>
              <w:spacing w:after="0"/>
              <w:rPr>
                <w:sz w:val="22"/>
                <w:szCs w:val="22"/>
                <w:color w:val="auto"/>
              </w:rPr>
            </w:pPr>
          </w:p>
        </w:tc>
        <w:tc>
          <w:tcPr>
            <w:tcW w:w="660" w:type="dxa"/>
            <w:vAlign w:val="bottom"/>
          </w:tcPr>
          <w:p>
            <w:pPr>
              <w:jc w:val="center"/>
              <w:ind w:right="314"/>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08/11/2023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20,000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21.4817</w:t>
            </w:r>
            <w:r>
              <w:rPr>
                <w:rFonts w:ascii="Arial" w:cs="Arial" w:eastAsia="Arial" w:hAnsi="Arial"/>
                <w:sz w:val="21"/>
                <w:szCs w:val="21"/>
                <w:color w:val="008000"/>
                <w:w w:val="84"/>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77,609</w:t>
            </w:r>
            <w:r>
              <w:rPr>
                <w:rFonts w:ascii="Arial" w:cs="Arial" w:eastAsia="Arial" w:hAnsi="Arial"/>
                <w:sz w:val="21"/>
                <w:szCs w:val="21"/>
                <w:color w:val="008000"/>
                <w:w w:val="86"/>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4"/>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132,580</w:t>
            </w:r>
          </w:p>
        </w:tc>
        <w:tc>
          <w:tcPr>
            <w:tcW w:w="280" w:type="dxa"/>
            <w:vAlign w:val="bottom"/>
          </w:tcPr>
          <w:p>
            <w:pPr>
              <w:spacing w:after="0"/>
              <w:rPr>
                <w:sz w:val="21"/>
                <w:szCs w:val="21"/>
                <w:color w:val="auto"/>
              </w:rPr>
            </w:pPr>
          </w:p>
        </w:tc>
        <w:tc>
          <w:tcPr>
            <w:tcW w:w="660" w:type="dxa"/>
            <w:vAlign w:val="bottom"/>
            <w:vMerge w:val="restart"/>
          </w:tcPr>
          <w:p>
            <w:pPr>
              <w:jc w:val="center"/>
              <w:ind w:right="294"/>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08/11/2023</w:t>
            </w:r>
          </w:p>
        </w:tc>
        <w:tc>
          <w:tcPr>
            <w:tcW w:w="1140" w:type="dxa"/>
            <w:vAlign w:val="bottom"/>
          </w:tcPr>
          <w:p>
            <w:pPr>
              <w:spacing w:after="0"/>
              <w:rPr>
                <w:sz w:val="17"/>
                <w:szCs w:val="17"/>
                <w:color w:val="auto"/>
              </w:rPr>
            </w:pPr>
          </w:p>
        </w:tc>
        <w:tc>
          <w:tcPr>
            <w:tcW w:w="440" w:type="dxa"/>
            <w:vAlign w:val="bottom"/>
          </w:tcPr>
          <w:p>
            <w:pPr>
              <w:ind w:left="14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7"/>
                <w:szCs w:val="17"/>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w w:val="90"/>
              </w:rPr>
              <w:t>20,000</w:t>
            </w:r>
          </w:p>
        </w:tc>
        <w:tc>
          <w:tcPr>
            <w:tcW w:w="800" w:type="dxa"/>
            <w:vAlign w:val="bottom"/>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05/25/2025</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ind w:left="120"/>
              <w:spacing w:after="0"/>
              <w:rPr>
                <w:sz w:val="20"/>
                <w:szCs w:val="20"/>
                <w:color w:val="auto"/>
              </w:rPr>
            </w:pPr>
            <w:r>
              <w:rPr>
                <w:rFonts w:ascii="Arial" w:cs="Arial" w:eastAsia="Arial" w:hAnsi="Arial"/>
                <w:sz w:val="17"/>
                <w:szCs w:val="17"/>
                <w:color w:val="0000FF"/>
                <w:w w:val="99"/>
              </w:rPr>
              <w:t>20,000</w:t>
            </w:r>
          </w:p>
        </w:tc>
        <w:tc>
          <w:tcPr>
            <w:tcW w:w="180" w:type="dxa"/>
            <w:vAlign w:val="bottom"/>
          </w:tcPr>
          <w:p>
            <w:pPr>
              <w:spacing w:after="0"/>
              <w:rPr>
                <w:sz w:val="17"/>
                <w:szCs w:val="17"/>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6,340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3"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$20.53 to $21.97,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Includes 69,125 shares issuable on settlement of restricted stock units granted to the Reporting Person. Each restricted stock unit represents a contingent right to receive on shares of the Issuer's common stock.</w:t>
      </w:r>
    </w:p>
    <w:p>
      <w:pPr>
        <w:spacing w:after="0" w:line="66" w:lineRule="exact"/>
        <w:rPr>
          <w:rFonts w:ascii="Arial" w:cs="Arial" w:eastAsia="Arial" w:hAnsi="Arial"/>
          <w:sz w:val="11"/>
          <w:szCs w:val="11"/>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3" w:lineRule="exact"/>
        <w:rPr>
          <w:rFonts w:ascii="Arial" w:cs="Arial" w:eastAsia="Arial" w:hAnsi="Arial"/>
          <w:sz w:val="13"/>
          <w:szCs w:val="13"/>
          <w:color w:val="008000"/>
        </w:rPr>
      </w:pPr>
    </w:p>
    <w:p>
      <w:pPr>
        <w:ind w:left="40" w:right="4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the vesting commencement date, subject to Reporting Person's continued service through each relevant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07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 for Jeffrey W.  08/15/2023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36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2023-08-15T16:25:46Z</dcterms:created>
  <dcterms:modified xsi:type="dcterms:W3CDTF">2023-08-15T16:25:46Z</dcterms:modified>
</cp:coreProperties>
</file>