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49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FRANCIS LAURA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02/05/2021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7"/>
        <w:spacing w:after="0"/>
        <w:rPr>
          <w:sz w:val="20"/>
          <w:szCs w:val="20"/>
          <w:color w:val="auto"/>
        </w:rPr>
      </w:pPr>
      <w:r>
        <w:rPr>
          <w:rFonts w:ascii="Arial" w:cs="Arial" w:eastAsia="Arial" w:hAnsi="Arial"/>
          <w:sz w:val="17"/>
          <w:szCs w:val="17"/>
          <w:color w:val="0000FF"/>
        </w:rPr>
        <w:t>Chief Financial Officer</w:t>
      </w:r>
    </w:p>
    <w:p>
      <w:pPr>
        <w:spacing w:after="0" w:line="390" w:lineRule="exact"/>
        <w:rPr>
          <w:sz w:val="24"/>
          <w:szCs w:val="24"/>
          <w:color w:val="auto"/>
        </w:rPr>
      </w:pPr>
    </w:p>
    <w:p>
      <w:pPr>
        <w:sectPr>
          <w:pgSz w:w="11900" w:h="16838" w:orient="portrait"/>
          <w:cols w:equalWidth="0" w:num="3">
            <w:col w:w="3200" w:space="720"/>
            <w:col w:w="3103" w:space="720"/>
            <w:col w:w="3337"/>
          </w:cols>
          <w:pgMar w:left="460" w:top="222" w:right="359" w:bottom="497"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40" w:type="dxa"/>
            <w:vAlign w:val="bottom"/>
            <w:gridSpan w:val="6"/>
          </w:tcPr>
          <w:p>
            <w:pPr>
              <w:jc w:val="right"/>
              <w:ind w:right="34"/>
              <w:spacing w:after="0" w:line="144"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2"/>
          </w:tcPr>
          <w:p>
            <w:pPr>
              <w:ind w:left="44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780" w:type="dxa"/>
            <w:vAlign w:val="bottom"/>
            <w:gridSpan w:val="12"/>
            <w:vMerge w:val="restart"/>
          </w:tcPr>
          <w:p>
            <w:pPr>
              <w:ind w:left="6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SANTA CLARA 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95050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80" w:type="dxa"/>
            <w:vAlign w:val="bottom"/>
            <w:gridSpan w:val="1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92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9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gridSpan w:val="3"/>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60" w:type="dxa"/>
            <w:vAlign w:val="bottom"/>
            <w:gridSpan w:val="3"/>
          </w:tcPr>
          <w:p>
            <w:pPr>
              <w:jc w:val="right"/>
              <w:ind w:right="95"/>
              <w:spacing w:after="0"/>
              <w:rPr>
                <w:sz w:val="20"/>
                <w:szCs w:val="20"/>
                <w:color w:val="auto"/>
              </w:rPr>
            </w:pPr>
            <w:r>
              <w:rPr>
                <w:rFonts w:ascii="Arial" w:cs="Arial" w:eastAsia="Arial" w:hAnsi="Arial"/>
                <w:sz w:val="17"/>
                <w:szCs w:val="17"/>
                <w:color w:val="0000FF"/>
              </w:rPr>
              <w:t>02/05/2021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2"/>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91"/>
              </w:rPr>
              <w:t>803</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69"/>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4.32</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Arial" w:cs="Arial" w:eastAsia="Arial" w:hAnsi="Arial"/>
                <w:sz w:val="17"/>
                <w:szCs w:val="17"/>
                <w:color w:val="0000FF"/>
                <w:w w:val="91"/>
              </w:rPr>
              <w:t>181,419</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Arial" w:cs="Arial" w:eastAsia="Arial" w:hAnsi="Arial"/>
                <w:sz w:val="17"/>
                <w:szCs w:val="17"/>
                <w:color w:val="0000FF"/>
              </w:rPr>
              <w:t>02/05/2021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803</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ind w:left="49"/>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33.1</w:t>
            </w:r>
            <w:r>
              <w:rPr>
                <w:rFonts w:ascii="Arial" w:cs="Arial" w:eastAsia="Arial" w:hAnsi="Arial"/>
                <w:sz w:val="21"/>
                <w:szCs w:val="21"/>
                <w:color w:val="008000"/>
                <w:w w:val="87"/>
                <w:vertAlign w:val="superscript"/>
              </w:rPr>
              <w:t>(2)</w:t>
            </w: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180,616</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60" w:type="dxa"/>
            <w:vAlign w:val="bottom"/>
            <w:gridSpan w:val="3"/>
          </w:tcPr>
          <w:p>
            <w:pPr>
              <w:jc w:val="right"/>
              <w:ind w:right="95"/>
              <w:spacing w:after="0"/>
              <w:rPr>
                <w:sz w:val="20"/>
                <w:szCs w:val="20"/>
                <w:color w:val="auto"/>
              </w:rPr>
            </w:pPr>
            <w:r>
              <w:rPr>
                <w:rFonts w:ascii="Arial" w:cs="Arial" w:eastAsia="Arial" w:hAnsi="Arial"/>
                <w:sz w:val="17"/>
                <w:szCs w:val="17"/>
                <w:color w:val="0000FF"/>
              </w:rPr>
              <w:t>02/08/2021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2"/>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9,839</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69"/>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4.32</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Arial" w:cs="Arial" w:eastAsia="Arial" w:hAnsi="Arial"/>
                <w:sz w:val="17"/>
                <w:szCs w:val="17"/>
                <w:color w:val="0000FF"/>
                <w:w w:val="91"/>
              </w:rPr>
              <w:t>190,455</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Arial" w:cs="Arial" w:eastAsia="Arial" w:hAnsi="Arial"/>
                <w:sz w:val="17"/>
                <w:szCs w:val="17"/>
                <w:color w:val="0000FF"/>
              </w:rPr>
              <w:t>02/08/2021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9,839</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33.1048</w:t>
            </w:r>
            <w:r>
              <w:rPr>
                <w:rFonts w:ascii="Arial" w:cs="Arial" w:eastAsia="Arial" w:hAnsi="Arial"/>
                <w:sz w:val="21"/>
                <w:szCs w:val="21"/>
                <w:color w:val="008000"/>
                <w:w w:val="86"/>
                <w:vertAlign w:val="superscript"/>
              </w:rPr>
              <w:t>(3)</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180,616</w:t>
            </w:r>
            <w:r>
              <w:rPr>
                <w:rFonts w:ascii="Arial" w:cs="Arial" w:eastAsia="Arial" w:hAnsi="Arial"/>
                <w:sz w:val="21"/>
                <w:szCs w:val="21"/>
                <w:color w:val="008000"/>
                <w:w w:val="86"/>
                <w:vertAlign w:val="superscript"/>
              </w:rPr>
              <w:t>(4)</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4.32</w:t>
            </w:r>
          </w:p>
        </w:tc>
        <w:tc>
          <w:tcPr>
            <w:tcW w:w="1040" w:type="dxa"/>
            <w:vAlign w:val="bottom"/>
            <w:vMerge w:val="restart"/>
          </w:tcPr>
          <w:p>
            <w:pPr>
              <w:jc w:val="right"/>
              <w:ind w:right="132"/>
              <w:spacing w:after="0"/>
              <w:rPr>
                <w:sz w:val="20"/>
                <w:szCs w:val="20"/>
                <w:color w:val="auto"/>
              </w:rPr>
            </w:pPr>
            <w:r>
              <w:rPr>
                <w:rFonts w:ascii="Arial" w:cs="Arial" w:eastAsia="Arial" w:hAnsi="Arial"/>
                <w:sz w:val="13"/>
                <w:szCs w:val="13"/>
                <w:color w:val="0000FF"/>
              </w:rPr>
              <w:t>02/05/2021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jc w:val="right"/>
              <w:ind w:right="75"/>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680" w:type="dxa"/>
            <w:vAlign w:val="bottom"/>
            <w:vMerge w:val="restart"/>
          </w:tcPr>
          <w:p>
            <w:pPr>
              <w:jc w:val="right"/>
              <w:ind w:right="41"/>
              <w:spacing w:after="0"/>
              <w:rPr>
                <w:sz w:val="20"/>
                <w:szCs w:val="20"/>
                <w:color w:val="auto"/>
              </w:rPr>
            </w:pPr>
            <w:r>
              <w:rPr>
                <w:rFonts w:ascii="Arial" w:cs="Arial" w:eastAsia="Arial" w:hAnsi="Arial"/>
                <w:sz w:val="13"/>
                <w:szCs w:val="13"/>
                <w:color w:val="0000FF"/>
              </w:rPr>
              <w:t>803</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2"/>
              </w:rPr>
              <w:t>05/25/2025</w:t>
            </w:r>
          </w:p>
        </w:tc>
        <w:tc>
          <w:tcPr>
            <w:tcW w:w="560" w:type="dxa"/>
            <w:vAlign w:val="bottom"/>
          </w:tcPr>
          <w:p>
            <w:pPr>
              <w:ind w:left="80"/>
              <w:spacing w:after="0" w:line="143" w:lineRule="exact"/>
              <w:rPr>
                <w:sz w:val="20"/>
                <w:szCs w:val="20"/>
                <w:color w:val="auto"/>
              </w:rPr>
            </w:pPr>
            <w:r>
              <w:rPr>
                <w:rFonts w:ascii="Arial" w:cs="Arial" w:eastAsia="Arial" w:hAnsi="Arial"/>
                <w:sz w:val="13"/>
                <w:szCs w:val="13"/>
                <w:color w:val="0000FF"/>
                <w:w w:val="87"/>
              </w:rPr>
              <w:t>Common</w:t>
            </w:r>
          </w:p>
        </w:tc>
        <w:tc>
          <w:tcPr>
            <w:tcW w:w="660" w:type="dxa"/>
            <w:vAlign w:val="bottom"/>
            <w:vMerge w:val="restart"/>
          </w:tcPr>
          <w:p>
            <w:pPr>
              <w:jc w:val="right"/>
              <w:ind w:right="109"/>
              <w:spacing w:after="0"/>
              <w:rPr>
                <w:sz w:val="20"/>
                <w:szCs w:val="20"/>
                <w:color w:val="auto"/>
              </w:rPr>
            </w:pPr>
            <w:r>
              <w:rPr>
                <w:rFonts w:ascii="Arial" w:cs="Arial" w:eastAsia="Arial" w:hAnsi="Arial"/>
                <w:sz w:val="17"/>
                <w:szCs w:val="17"/>
                <w:color w:val="0000FF"/>
              </w:rPr>
              <w:t>803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640" w:type="dxa"/>
            <w:vAlign w:val="bottom"/>
            <w:vMerge w:val="restart"/>
          </w:tcPr>
          <w:p>
            <w:pPr>
              <w:ind w:left="200"/>
              <w:spacing w:after="0"/>
              <w:rPr>
                <w:sz w:val="20"/>
                <w:szCs w:val="20"/>
                <w:color w:val="auto"/>
              </w:rPr>
            </w:pPr>
            <w:r>
              <w:rPr>
                <w:rFonts w:ascii="Arial" w:cs="Arial" w:eastAsia="Arial" w:hAnsi="Arial"/>
                <w:sz w:val="13"/>
                <w:szCs w:val="13"/>
                <w:color w:val="0000FF"/>
                <w:w w:val="89"/>
              </w:rPr>
              <w:t>120,989</w:t>
            </w:r>
          </w:p>
        </w:tc>
        <w:tc>
          <w:tcPr>
            <w:tcW w:w="24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restart"/>
          </w:tcPr>
          <w:p>
            <w:pPr>
              <w:jc w:val="right"/>
              <w:ind w:right="34"/>
              <w:spacing w:after="0" w:line="143"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4.32</w:t>
            </w:r>
          </w:p>
        </w:tc>
        <w:tc>
          <w:tcPr>
            <w:tcW w:w="1040" w:type="dxa"/>
            <w:vAlign w:val="bottom"/>
            <w:vMerge w:val="restart"/>
          </w:tcPr>
          <w:p>
            <w:pPr>
              <w:jc w:val="right"/>
              <w:ind w:right="132"/>
              <w:spacing w:after="0"/>
              <w:rPr>
                <w:sz w:val="20"/>
                <w:szCs w:val="20"/>
                <w:color w:val="auto"/>
              </w:rPr>
            </w:pPr>
            <w:r>
              <w:rPr>
                <w:rFonts w:ascii="Arial" w:cs="Arial" w:eastAsia="Arial" w:hAnsi="Arial"/>
                <w:sz w:val="13"/>
                <w:szCs w:val="13"/>
                <w:color w:val="0000FF"/>
              </w:rPr>
              <w:t>02/08/2021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jc w:val="right"/>
              <w:ind w:right="75"/>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0000FF"/>
              </w:rPr>
              <w:t>9,839</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2"/>
              </w:rPr>
              <w:t>05/25/2025</w:t>
            </w:r>
          </w:p>
        </w:tc>
        <w:tc>
          <w:tcPr>
            <w:tcW w:w="560" w:type="dxa"/>
            <w:vAlign w:val="bottom"/>
          </w:tcPr>
          <w:p>
            <w:pPr>
              <w:ind w:left="80"/>
              <w:spacing w:after="0" w:line="143" w:lineRule="exact"/>
              <w:rPr>
                <w:sz w:val="20"/>
                <w:szCs w:val="20"/>
                <w:color w:val="auto"/>
              </w:rPr>
            </w:pPr>
            <w:r>
              <w:rPr>
                <w:rFonts w:ascii="Arial" w:cs="Arial" w:eastAsia="Arial" w:hAnsi="Arial"/>
                <w:sz w:val="13"/>
                <w:szCs w:val="13"/>
                <w:color w:val="0000FF"/>
                <w:w w:val="87"/>
              </w:rPr>
              <w:t>Common</w:t>
            </w:r>
          </w:p>
        </w:tc>
        <w:tc>
          <w:tcPr>
            <w:tcW w:w="660" w:type="dxa"/>
            <w:vAlign w:val="bottom"/>
            <w:vMerge w:val="restart"/>
          </w:tcPr>
          <w:p>
            <w:pPr>
              <w:jc w:val="right"/>
              <w:ind w:right="49"/>
              <w:spacing w:after="0"/>
              <w:rPr>
                <w:sz w:val="20"/>
                <w:szCs w:val="20"/>
                <w:color w:val="auto"/>
              </w:rPr>
            </w:pPr>
            <w:r>
              <w:rPr>
                <w:rFonts w:ascii="Arial" w:cs="Arial" w:eastAsia="Arial" w:hAnsi="Arial"/>
                <w:sz w:val="17"/>
                <w:szCs w:val="17"/>
                <w:color w:val="0000FF"/>
              </w:rPr>
              <w:t>9,839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640" w:type="dxa"/>
            <w:vAlign w:val="bottom"/>
            <w:vMerge w:val="restart"/>
          </w:tcPr>
          <w:p>
            <w:pPr>
              <w:ind w:left="220"/>
              <w:spacing w:after="0"/>
              <w:rPr>
                <w:sz w:val="20"/>
                <w:szCs w:val="20"/>
                <w:color w:val="auto"/>
              </w:rPr>
            </w:pPr>
            <w:r>
              <w:rPr>
                <w:rFonts w:ascii="Arial" w:cs="Arial" w:eastAsia="Arial" w:hAnsi="Arial"/>
                <w:sz w:val="13"/>
                <w:szCs w:val="13"/>
                <w:color w:val="0000FF"/>
                <w:w w:val="85"/>
              </w:rPr>
              <w:t>111,150</w:t>
            </w:r>
          </w:p>
        </w:tc>
        <w:tc>
          <w:tcPr>
            <w:tcW w:w="24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restart"/>
          </w:tcPr>
          <w:p>
            <w:pPr>
              <w:jc w:val="right"/>
              <w:ind w:right="34"/>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-4237990</wp:posOffset>
            </wp:positionV>
            <wp:extent cx="7033260" cy="4378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437832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10b5-1 trading plan.</w:t>
      </w:r>
    </w:p>
    <w:p>
      <w:pPr>
        <w:spacing w:after="0" w:line="45" w:lineRule="exact"/>
        <w:rPr>
          <w:rFonts w:ascii="Arial" w:cs="Arial" w:eastAsia="Arial" w:hAnsi="Arial"/>
          <w:sz w:val="13"/>
          <w:szCs w:val="13"/>
          <w:color w:val="008000"/>
        </w:rPr>
      </w:pPr>
    </w:p>
    <w:p>
      <w:pPr>
        <w:ind w:left="40" w:right="3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$33.00 to $33.23,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31" w:lineRule="exact"/>
        <w:rPr>
          <w:rFonts w:ascii="Arial" w:cs="Arial" w:eastAsia="Arial" w:hAnsi="Arial"/>
          <w:sz w:val="13"/>
          <w:szCs w:val="13"/>
          <w:color w:val="008000"/>
        </w:rPr>
      </w:pPr>
    </w:p>
    <w:p>
      <w:pPr>
        <w:ind w:left="40" w:right="3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$33.00 to $33.34,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31" w:lineRule="exact"/>
        <w:rPr>
          <w:rFonts w:ascii="Arial" w:cs="Arial" w:eastAsia="Arial" w:hAnsi="Arial"/>
          <w:sz w:val="13"/>
          <w:szCs w:val="13"/>
          <w:color w:val="008000"/>
        </w:rPr>
      </w:pPr>
    </w:p>
    <w:p>
      <w:pPr>
        <w:ind w:left="40" w:right="16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121,456 shares issuable on the settlement of restricted stock units granted to the Reporting Person. Each restricted stock unit represents a contingent right to receive one share of the Issuer's common stock.</w:t>
      </w:r>
    </w:p>
    <w:p>
      <w:pPr>
        <w:spacing w:after="0" w:line="23" w:lineRule="exact"/>
        <w:rPr>
          <w:rFonts w:ascii="Arial" w:cs="Arial" w:eastAsia="Arial" w:hAnsi="Arial"/>
          <w:sz w:val="13"/>
          <w:szCs w:val="13"/>
          <w:color w:val="008000"/>
        </w:rPr>
      </w:pPr>
    </w:p>
    <w:p>
      <w:pPr>
        <w:ind w:left="40" w:right="16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vest in equal monthly installments over four years commencing on vesting commencement date, subject to Reporting Person's continued service through each relevant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014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Laura A.</w:t>
      </w:r>
      <w:r>
        <w:rPr>
          <w:sz w:val="20"/>
          <w:szCs w:val="20"/>
          <w:color w:val="auto"/>
        </w:rPr>
        <w:tab/>
      </w:r>
      <w:r>
        <w:rPr>
          <w:rFonts w:ascii="Arial" w:cs="Arial" w:eastAsia="Arial" w:hAnsi="Arial"/>
          <w:sz w:val="15"/>
          <w:szCs w:val="15"/>
          <w:color w:val="0000FF"/>
        </w:rPr>
        <w:t>02/09/2021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3155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49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8802"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2021-02-09T16:35:35Z</dcterms:created>
  <dcterms:modified xsi:type="dcterms:W3CDTF">2021-02-09T16:35:35Z</dcterms:modified>
</cp:coreProperties>
</file>