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583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839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Skyline Venture Partners V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525 UNIVERSITY AVENUE,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PALO ALTO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94301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18"/>
                <w:szCs w:val="18"/>
                <w:color w:val="auto"/>
              </w:rPr>
            </w:pPr>
          </w:p>
        </w:tc>
        <w:tc>
          <w:tcPr>
            <w:tcW w:w="1720" w:type="dxa"/>
            <w:vAlign w:val="bottom"/>
            <w:gridSpan w:val="4"/>
          </w:tcPr>
          <w:p>
            <w:pPr>
              <w:ind w:left="760"/>
              <w:spacing w:after="0"/>
              <w:rPr>
                <w:sz w:val="20"/>
                <w:szCs w:val="20"/>
                <w:color w:val="auto"/>
              </w:rPr>
            </w:pPr>
            <w:r>
              <w:rPr>
                <w:rFonts w:ascii="Arial" w:cs="Arial" w:eastAsia="Arial" w:hAnsi="Arial"/>
                <w:sz w:val="18"/>
                <w:szCs w:val="18"/>
                <w:color w:val="0000FF"/>
              </w:rPr>
              <w:t>08/12/2019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Pr>
          <w:p>
            <w:pPr>
              <w:ind w:left="200"/>
              <w:spacing w:after="0"/>
              <w:rPr>
                <w:sz w:val="20"/>
                <w:szCs w:val="20"/>
                <w:color w:val="auto"/>
              </w:rPr>
            </w:pPr>
            <w:r>
              <w:rPr>
                <w:rFonts w:ascii="Arial" w:cs="Arial" w:eastAsia="Arial" w:hAnsi="Arial"/>
                <w:sz w:val="18"/>
                <w:szCs w:val="18"/>
                <w:color w:val="0000FF"/>
                <w:w w:val="82"/>
              </w:rPr>
              <w:t>400,000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18.25</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4,019,985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V, 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80" w:type="dxa"/>
            <w:vAlign w:val="bottom"/>
            <w:gridSpan w:val="13"/>
          </w:tcPr>
          <w:p>
            <w:pPr>
              <w:ind w:left="5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Skyline Venture Partners V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525 UNIVERSITY AVENUE, SUITE 1350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1180" w:type="dxa"/>
            <w:vAlign w:val="bottom"/>
          </w:tcPr>
          <w:p>
            <w:pPr>
              <w:ind w:left="20"/>
              <w:spacing w:after="0"/>
              <w:rPr>
                <w:sz w:val="20"/>
                <w:szCs w:val="20"/>
                <w:color w:val="auto"/>
              </w:rPr>
            </w:pPr>
            <w:r>
              <w:rPr>
                <w:rFonts w:ascii="Arial" w:cs="Arial" w:eastAsia="Arial" w:hAnsi="Arial"/>
                <w:sz w:val="18"/>
                <w:szCs w:val="18"/>
                <w:color w:val="0000FF"/>
              </w:rPr>
              <w:t>CA</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94301</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Skyline Venture Management V, LLC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525 UNIVERSITY AVENUE, SUITE 1350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1180" w:type="dxa"/>
            <w:vAlign w:val="bottom"/>
          </w:tcPr>
          <w:p>
            <w:pPr>
              <w:ind w:left="20"/>
              <w:spacing w:after="0"/>
              <w:rPr>
                <w:sz w:val="20"/>
                <w:szCs w:val="20"/>
                <w:color w:val="auto"/>
              </w:rPr>
            </w:pPr>
            <w:r>
              <w:rPr>
                <w:rFonts w:ascii="Arial" w:cs="Arial" w:eastAsia="Arial" w:hAnsi="Arial"/>
                <w:sz w:val="18"/>
                <w:szCs w:val="18"/>
                <w:color w:val="0000FF"/>
              </w:rPr>
              <w:t>CA</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94301</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Dr. Freund, a member of the Issuer's board of directors, together with Yasunori Kaneko, are the managing directors of LLC and each may be deemed to have voting and investment power with respect to the securities held by SVP V. Dr. Freund disclaims beneficial ownership of such securities, except to the extent of his pecuniary interest therein.</w:t>
      </w:r>
    </w:p>
    <w:p>
      <w:pPr>
        <w:sectPr>
          <w:pgSz w:w="11900" w:h="16838" w:orient="portrait"/>
          <w:cols w:equalWidth="0" w:num="1">
            <w:col w:w="11420"/>
          </w:cols>
          <w:pgMar w:left="240" w:top="226" w:right="2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200" w:type="dxa"/>
            <w:vAlign w:val="bottom"/>
            <w:gridSpan w:val="9"/>
          </w:tcPr>
          <w:p>
            <w:pPr>
              <w:spacing w:after="0"/>
              <w:rPr>
                <w:sz w:val="20"/>
                <w:szCs w:val="20"/>
                <w:color w:val="auto"/>
              </w:rPr>
            </w:pPr>
            <w:r>
              <w:rPr>
                <w:rFonts w:ascii="Arial" w:cs="Arial" w:eastAsia="Arial" w:hAnsi="Arial"/>
                <w:sz w:val="18"/>
                <w:szCs w:val="18"/>
                <w:color w:val="0000FF"/>
                <w:w w:val="98"/>
              </w:rPr>
              <w:t>Skyline Venture Partners V,</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08/14/2019</w:t>
            </w:r>
          </w:p>
        </w:tc>
      </w:tr>
      <w:tr>
        <w:trPr>
          <w:trHeight w:val="196"/>
        </w:trPr>
        <w:tc>
          <w:tcPr>
            <w:tcW w:w="18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0000FF"/>
                <w:w w:val="89"/>
              </w:rPr>
              <w:t>L.P., By: Skyline Venture</w:t>
            </w:r>
          </w:p>
        </w:tc>
        <w:tc>
          <w:tcPr>
            <w:tcW w:w="140" w:type="dxa"/>
            <w:vAlign w:val="bottom"/>
            <w:tcBorders>
              <w:top w:val="single" w:sz="8" w:color="auto"/>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196"/>
        </w:trPr>
        <w:tc>
          <w:tcPr>
            <w:tcW w:w="2200" w:type="dxa"/>
            <w:vAlign w:val="bottom"/>
            <w:gridSpan w:val="9"/>
          </w:tcPr>
          <w:p>
            <w:pPr>
              <w:spacing w:after="0" w:line="196" w:lineRule="exact"/>
              <w:rPr>
                <w:sz w:val="20"/>
                <w:szCs w:val="20"/>
                <w:color w:val="auto"/>
              </w:rPr>
            </w:pPr>
            <w:r>
              <w:rPr>
                <w:rFonts w:ascii="Arial" w:cs="Arial" w:eastAsia="Arial" w:hAnsi="Arial"/>
                <w:sz w:val="18"/>
                <w:szCs w:val="18"/>
                <w:color w:val="0000FF"/>
              </w:rPr>
              <w:t>Management V, LLC, Its: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66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87"/>
              </w:rPr>
              <w:t>General Partner, By: /s/</w:t>
            </w:r>
          </w:p>
        </w:tc>
        <w:tc>
          <w:tcPr>
            <w:tcW w:w="140" w:type="dxa"/>
            <w:vAlign w:val="bottom"/>
            <w:tcBorders>
              <w:top w:val="single" w:sz="8" w:color="auto"/>
            </w:tcBorders>
          </w:tcPr>
          <w:p>
            <w:pPr>
              <w:spacing w:after="0"/>
              <w:rPr>
                <w:sz w:val="17"/>
                <w:szCs w:val="17"/>
                <w:color w:val="auto"/>
              </w:rPr>
            </w:pPr>
          </w:p>
        </w:tc>
        <w:tc>
          <w:tcPr>
            <w:tcW w:w="4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90"/>
              </w:rPr>
              <w:t>Michael A. Pisetsky ,</w:t>
            </w:r>
          </w:p>
        </w:tc>
        <w:tc>
          <w:tcPr>
            <w:tcW w:w="68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200" w:type="dxa"/>
            <w:vAlign w:val="bottom"/>
            <w:gridSpan w:val="9"/>
          </w:tcPr>
          <w:p>
            <w:pPr>
              <w:spacing w:after="0" w:line="196" w:lineRule="exact"/>
              <w:rPr>
                <w:sz w:val="20"/>
                <w:szCs w:val="20"/>
                <w:color w:val="auto"/>
              </w:rPr>
            </w:pPr>
            <w:r>
              <w:rPr>
                <w:rFonts w:ascii="Arial" w:cs="Arial" w:eastAsia="Arial" w:hAnsi="Arial"/>
                <w:sz w:val="18"/>
                <w:szCs w:val="18"/>
                <w:color w:val="0000FF"/>
              </w:rPr>
              <w:t>Attorney-in-Fact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2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0000FF"/>
                <w:w w:val="88"/>
              </w:rPr>
              <w:t>Skyline Venture Management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6"/>
        </w:trPr>
        <w:tc>
          <w:tcPr>
            <w:tcW w:w="1920" w:type="dxa"/>
            <w:vAlign w:val="bottom"/>
            <w:gridSpan w:val="6"/>
          </w:tcPr>
          <w:p>
            <w:pPr>
              <w:spacing w:after="0" w:line="196" w:lineRule="exact"/>
              <w:rPr>
                <w:sz w:val="20"/>
                <w:szCs w:val="20"/>
                <w:color w:val="auto"/>
              </w:rPr>
            </w:pPr>
            <w:r>
              <w:rPr>
                <w:rFonts w:ascii="Arial" w:cs="Arial" w:eastAsia="Arial" w:hAnsi="Arial"/>
                <w:sz w:val="18"/>
                <w:szCs w:val="18"/>
                <w:color w:val="0000FF"/>
                <w:w w:val="93"/>
              </w:rPr>
              <w:t>V, LLC, By: /s/ Michael A.</w:t>
            </w:r>
          </w:p>
        </w:tc>
        <w:tc>
          <w:tcPr>
            <w:tcW w:w="280" w:type="dxa"/>
            <w:vAlign w:val="bottom"/>
            <w:gridSpan w:val="3"/>
          </w:tcPr>
          <w:p>
            <w:pPr>
              <w:spacing w:after="0"/>
              <w:rPr>
                <w:sz w:val="17"/>
                <w:szCs w:val="17"/>
                <w:color w:val="auto"/>
              </w:rPr>
            </w:pPr>
          </w:p>
        </w:tc>
        <w:tc>
          <w:tcPr>
            <w:tcW w:w="900" w:type="dxa"/>
            <w:vAlign w:val="bottom"/>
            <w:gridSpan w:val="2"/>
          </w:tcPr>
          <w:p>
            <w:pPr>
              <w:ind w:left="100"/>
              <w:spacing w:after="0" w:line="196" w:lineRule="exact"/>
              <w:rPr>
                <w:sz w:val="20"/>
                <w:szCs w:val="20"/>
                <w:color w:val="auto"/>
              </w:rPr>
            </w:pPr>
            <w:r>
              <w:rPr>
                <w:rFonts w:ascii="Arial" w:cs="Arial" w:eastAsia="Arial" w:hAnsi="Arial"/>
                <w:sz w:val="18"/>
                <w:szCs w:val="18"/>
                <w:color w:val="0000FF"/>
                <w:w w:val="86"/>
              </w:rPr>
              <w:t>08/14/2019</w:t>
            </w:r>
          </w:p>
        </w:tc>
      </w:tr>
      <w:tr>
        <w:trPr>
          <w:trHeight w:val="196"/>
        </w:trPr>
        <w:tc>
          <w:tcPr>
            <w:tcW w:w="186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0000FF"/>
                <w:w w:val="89"/>
              </w:rPr>
              <w:t>Pisetsky, Attorney-in-Fact</w:t>
            </w:r>
          </w:p>
        </w:tc>
        <w:tc>
          <w:tcPr>
            <w:tcW w:w="60" w:type="dxa"/>
            <w:vAlign w:val="bottom"/>
            <w:tcBorders>
              <w:top w:val="single" w:sz="8" w:color="auto"/>
            </w:tcBorders>
          </w:tcPr>
          <w:p>
            <w:pPr>
              <w:spacing w:after="0"/>
              <w:rPr>
                <w:sz w:val="17"/>
                <w:szCs w:val="17"/>
                <w:color w:val="auto"/>
              </w:rPr>
            </w:pPr>
          </w:p>
        </w:tc>
        <w:tc>
          <w:tcPr>
            <w:tcW w:w="2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200" w:type="dxa"/>
            <w:vAlign w:val="bottom"/>
            <w:gridSpan w:val="9"/>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08"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JOHN T. MCKENNA, signin</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individually, the undersigned's true and lawful attorneys-in fact and agents to:</w:t>
      </w:r>
    </w:p>
    <w:p>
      <w:pPr>
        <w:spacing w:after="0" w:line="208" w:lineRule="exact"/>
        <w:rPr>
          <w:sz w:val="20"/>
          <w:szCs w:val="20"/>
          <w:color w:val="auto"/>
        </w:rPr>
      </w:pPr>
    </w:p>
    <w:p>
      <w:pPr>
        <w:ind w:right="461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w:t>
      </w:r>
    </w:p>
    <w:p>
      <w:pPr>
        <w:spacing w:after="0" w:line="1"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rules thereunder and a Form ID, Uniform Application for Access Codes to File on EDGAR;</w:t>
      </w:r>
    </w:p>
    <w:p>
      <w:pPr>
        <w:spacing w:after="0" w:line="1"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w:t>
      </w:r>
    </w:p>
    <w:p>
      <w:pPr>
        <w:spacing w:after="0"/>
        <w:rPr>
          <w:sz w:val="20"/>
          <w:szCs w:val="20"/>
          <w:color w:val="auto"/>
        </w:rPr>
      </w:pPr>
      <w:r>
        <w:rPr>
          <w:rFonts w:ascii="Courier New" w:cs="Courier New" w:eastAsia="Courier New" w:hAnsi="Courier New"/>
          <w:sz w:val="18"/>
          <w:szCs w:val="18"/>
          <w:color w:val="auto"/>
        </w:rPr>
        <w:t>the undersigned that may be necessary or desirable to execute</w:t>
      </w:r>
    </w:p>
    <w:p>
      <w:pPr>
        <w:spacing w:after="0" w:line="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such Forms 3, 4 or 5 or Form ID (including any amendments thereto) and timely file such forms with the United States Securities and Exchange Commission and any stock exchange or similar authority; and</w:t>
      </w:r>
    </w:p>
    <w:p>
      <w:pPr>
        <w:spacing w:after="0" w:line="5" w:lineRule="exact"/>
        <w:rPr>
          <w:sz w:val="20"/>
          <w:szCs w:val="20"/>
          <w:color w:val="auto"/>
        </w:rPr>
      </w:pPr>
    </w:p>
    <w:p>
      <w:pPr>
        <w:ind w:right="30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w:t>
      </w:r>
    </w:p>
    <w:p>
      <w:pPr>
        <w:spacing w:after="0" w:line="5"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6"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w:t>
      </w:r>
    </w:p>
    <w:p>
      <w:pPr>
        <w:spacing w:after="0" w:line="1"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as to any attorney-in-fact individually, until such attorney-in-fact is no longer employed by the Company or Cooley LLP.</w:t>
      </w:r>
    </w:p>
    <w:p>
      <w:pPr>
        <w:spacing w:after="0" w:line="209" w:lineRule="exact"/>
        <w:rPr>
          <w:sz w:val="20"/>
          <w:szCs w:val="20"/>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August 13,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SKYLINE VENTURE PARTNERS V, L.P.</w:t>
      </w:r>
    </w:p>
    <w:p>
      <w:pPr>
        <w:spacing w:after="0" w:line="238" w:lineRule="auto"/>
        <w:rPr>
          <w:sz w:val="20"/>
          <w:szCs w:val="20"/>
          <w:color w:val="auto"/>
        </w:rPr>
      </w:pPr>
      <w:r>
        <w:rPr>
          <w:rFonts w:ascii="Courier New" w:cs="Courier New" w:eastAsia="Courier New" w:hAnsi="Courier New"/>
          <w:sz w:val="18"/>
          <w:szCs w:val="18"/>
          <w:color w:val="auto"/>
        </w:rPr>
        <w:t>By: Skyline Venture Management V, LLC</w:t>
      </w:r>
    </w:p>
    <w:p>
      <w:pPr>
        <w:spacing w:after="0"/>
        <w:rPr>
          <w:sz w:val="20"/>
          <w:szCs w:val="20"/>
          <w:color w:val="auto"/>
        </w:rPr>
      </w:pPr>
      <w:r>
        <w:rPr>
          <w:rFonts w:ascii="Courier New" w:cs="Courier New" w:eastAsia="Courier New" w:hAnsi="Courier New"/>
          <w:sz w:val="18"/>
          <w:szCs w:val="18"/>
          <w:color w:val="auto"/>
        </w:rPr>
        <w:t>Its: General Partner</w:t>
      </w:r>
    </w:p>
    <w:p>
      <w:pPr>
        <w:spacing w:after="0" w:line="237" w:lineRule="auto"/>
        <w:rPr>
          <w:sz w:val="20"/>
          <w:szCs w:val="20"/>
          <w:color w:val="auto"/>
        </w:rPr>
      </w:pPr>
      <w:r>
        <w:rPr>
          <w:rFonts w:ascii="Courier New" w:cs="Courier New" w:eastAsia="Courier New" w:hAnsi="Courier New"/>
          <w:sz w:val="18"/>
          <w:szCs w:val="18"/>
          <w:color w:val="auto"/>
        </w:rPr>
        <w:t>By: /s/John G. Freund-Managing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SKYLINE VENTURE MANAGEMENT V, LLC</w:t>
      </w:r>
    </w:p>
    <w:p>
      <w:pPr>
        <w:spacing w:after="0" w:line="238" w:lineRule="auto"/>
        <w:rPr>
          <w:sz w:val="20"/>
          <w:szCs w:val="20"/>
          <w:color w:val="auto"/>
        </w:rPr>
      </w:pPr>
      <w:r>
        <w:rPr>
          <w:rFonts w:ascii="Courier New" w:cs="Courier New" w:eastAsia="Courier New" w:hAnsi="Courier New"/>
          <w:sz w:val="18"/>
          <w:szCs w:val="18"/>
          <w:color w:val="auto"/>
        </w:rPr>
        <w:t>By:/s/John G. Freund-Managing Member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9187" TargetMode="External"/><Relationship Id="rId13" Type="http://schemas.openxmlformats.org/officeDocument/2006/relationships/hyperlink" Target="http://www.sec.gov/cgi-bin/browse-edgar?action=getcompany&amp;CIK=0001459839" TargetMode="External"/><Relationship Id="rId14" Type="http://schemas.openxmlformats.org/officeDocument/2006/relationships/hyperlink" Target="http://www.sec.gov/cgi-bin/browse-edgar?action=getcompany&amp;CIK=00014348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2019-12-24T08:13:53Z</dcterms:created>
  <dcterms:modified xsi:type="dcterms:W3CDTF">2019-12-24T08:13:53Z</dcterms:modified>
</cp:coreProperties>
</file>