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42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RECUPERO ANTHONY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05/16/2022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President, Commercial Ops</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jc w:val="center"/>
              <w:ind w:left="30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05/16/2022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2,077</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12.5807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177,468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05/16/2022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1,470</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12.5807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175,998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05/16/2022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1,612</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12.5807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174,386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05/16/2022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307</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12.5807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175,214</w:t>
            </w:r>
            <w:r>
              <w:rPr>
                <w:rFonts w:ascii="Times New Roman" w:cs="Times New Roman" w:eastAsia="Times New Roman" w:hAnsi="Times New Roman"/>
                <w:sz w:val="22"/>
                <w:szCs w:val="22"/>
                <w:color w:val="008000"/>
                <w:w w:val="91"/>
                <w:vertAlign w:val="superscript"/>
              </w:rPr>
              <w:t>(2)(3)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132,551 shares issuable on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1,135 shares acquired under the SI-BONE, Inc. 2018 Employee Stock Purchase Plan on May 15, 2022.</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05/18/2022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2022-05-17T20:03:56Z</dcterms:created>
  <dcterms:modified xsi:type="dcterms:W3CDTF">2022-05-17T20:03:56Z</dcterms:modified>
</cp:coreProperties>
</file>