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Mutual Funds,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1,779,575.00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1,779,575.00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1,779,575.00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1,983,285.00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2,300,508.00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1,983,285.00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1,983,285.00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American Century Mutual Funds, Inc. American Century Investment Management, Inc. American Century Companies, Inc. Stowers Institute for Medical Research</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825704109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300"/>
        <w:spacing w:after="0" w:line="255"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American Century Mutual Funds, Inc.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Mutual Funds, Inc.</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13th day of February, 2026. AMERICAN CENTURY MUTUAL FUNDS, INC. ("ACMF")</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1"/>
          <w:szCs w:val="21"/>
          <w:color w:val="auto"/>
        </w:rPr>
        <w:t>AMERICAN CENTURY INVESTMENT MANAGEMENT, INC. ("ACIM") AMERICAN CENTURY COMPANIES, INC. ("ACC") By: __/s/ John Pak_____________________ John Pak Senior Vice President, ACMF, ACIM and ACC STOWERS</w:t>
      </w:r>
    </w:p>
    <w:p>
      <w:pPr>
        <w:spacing w:after="0" w:line="1" w:lineRule="exact"/>
        <w:rPr>
          <w:sz w:val="20"/>
          <w:szCs w:val="20"/>
          <w:color w:val="auto"/>
        </w:rPr>
      </w:pPr>
    </w:p>
    <w:p>
      <w:pPr>
        <w:ind w:right="1740"/>
        <w:spacing w:after="0" w:line="237" w:lineRule="auto"/>
        <w:rPr>
          <w:sz w:val="20"/>
          <w:szCs w:val="20"/>
          <w:color w:val="auto"/>
        </w:rPr>
      </w:pPr>
      <w:r>
        <w:rPr>
          <w:rFonts w:ascii="Times New Roman" w:cs="Times New Roman" w:eastAsia="Times New Roman" w:hAnsi="Times New Roman"/>
          <w:sz w:val="22"/>
          <w:szCs w:val="22"/>
          <w:color w:val="auto"/>
        </w:rPr>
        <w:t>INSTITUTE FOR MEDICAL RESEARCH, solely in its capacity as control entity of ACC By: __/s/ Joselyn Verschelden_____________ Joselyn Verschelden Authorized Signer</w:t>
      </w:r>
    </w:p>
    <w:sectPr>
      <w:pgSz w:w="11900" w:h="16838" w:orient="portrait"/>
      <w:cols w:equalWidth="0" w:num="1">
        <w:col w:w="11140"/>
      </w:cols>
      <w:pgMar w:left="360" w:top="111" w:right="399" w:bottom="4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2026-02-13T09:52:40Z</dcterms:created>
  <dcterms:modified xsi:type="dcterms:W3CDTF">2026-02-13T09:52:40Z</dcterms:modified>
</cp:coreProperties>
</file>