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2,184,200.00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2,184,200.00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2,184,200.00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394,779.00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394,779.00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394,779.00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Capital LLC OrbiMed Advisors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Lexington Avenue, 54th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Please refer to Item 4 on each cover sheet for each filing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394,779 OrbiMed Capital LLC: 2,184,200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OrbiMed Advisors LLC: 0.9% OrbiMed Capital LLC: 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OrbiMed Advisors LLC: 0 OrbiMed Capital LLC: 2,184,200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OrbiMed Advisors LLC: 394,779 OrbiMed Capital LLC: 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Advisors LLC: 0 OrbiMed Capital LLC: 2,184,200</w:t>
      </w:r>
    </w:p>
    <w:p>
      <w:pPr>
        <w:spacing w:after="0" w:line="287" w:lineRule="exact"/>
        <w:rPr>
          <w:rFonts w:ascii="Times New Roman" w:cs="Times New Roman" w:eastAsia="Times New Roman" w:hAnsi="Times New Roman"/>
          <w:sz w:val="22"/>
          <w:szCs w:val="22"/>
          <w:color w:val="auto"/>
        </w:rPr>
      </w:pPr>
    </w:p>
    <w:p>
      <w:pPr>
        <w:jc w:val="both"/>
        <w:ind w:right="504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OrbiMed Advisors LLC: 394,779 OrbiMed Capital LLC: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1"/>
          <w:szCs w:val="21"/>
          <w:color w:val="auto"/>
        </w:rPr>
        <w:t>The Reporting Persons hold 6.0%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748"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38" w:orient="portrait"/>
          <w:cols w:equalWidth="0" w:num="1">
            <w:col w:w="11140"/>
          </w:cols>
          <w:pgMar w:left="360" w:top="112" w:right="399" w:bottom="74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5 to the Statement on Schedule 13G, dated June 30, 2025 (this “Schedule 13G”), with respect to the Common Stock, par value $0.0001 per share, of SI-BONE,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August 14, 2025.</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1317625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2025-08-14T17:06:26Z</dcterms:created>
  <dcterms:modified xsi:type="dcterms:W3CDTF">2025-08-14T17:06:26Z</dcterms:modified>
</cp:coreProperties>
</file>