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Anshul Maheshwari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471 El Camino Real, Suite 101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SI-BONE,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2, 2023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14,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001-38701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Anshul Maheshwari: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April 14, 2023 response to our comment letter and have the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2023 letter.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and Equipment, net, page 88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900" w:right="32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response to prior comment 1 and have the following additional comments: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it relates to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individual instruments that are added to an instrument tray that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been previously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placed into service, please provide us an analysis on how you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these</w:t>
      </w:r>
    </w:p>
    <w:p>
      <w:pPr>
        <w:ind w:left="6540" w:right="1919" w:hanging="6528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additions should not be accounted for as "maintenance and repairs;" Similarly, as it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relates to any replacement instrument trays that are replacing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instrument trays</w:t>
      </w:r>
    </w:p>
    <w:p>
      <w:pPr>
        <w:ind w:left="120" w:right="255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significantly before the end of their useful lives, please provide us an Anshul Maheshwari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20,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on how you determined these replacement trays should not be accounted for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"maintenance and repairs;"</w:t>
      </w:r>
    </w:p>
    <w:p>
      <w:pPr>
        <w:ind w:right="255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for us in further detail the life cycle of an instrument tray that is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85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returned to the company. For example, clarify whether these instrument trays remain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left="1060" w:right="18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intact or are disassembled into the individual instrument components; Please tell us the number of instrument trays that were replaced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 and the range</w:t>
      </w:r>
    </w:p>
    <w:p>
      <w:pPr>
        <w:ind w:right="223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average length of time these instrument trays were in service before being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replaced;</w:t>
      </w:r>
    </w:p>
    <w:p>
      <w:pPr>
        <w:ind w:right="18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the number of instrument trays that were returned to the company in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ind w:right="1819" w:firstLine="105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 and the range and average length length of time these instrument trays were in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 before being returned; and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tell us the estimated useful life of your instrument trays.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Fay at 202-551-3812 or Brian Cascio, Accounting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202-551-3676 if you have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LastNameAnshul Maheshwari</w:t>
            </w:r>
          </w:p>
        </w:tc>
        <w:tc>
          <w:tcPr>
            <w:tcW w:w="3360" w:type="dxa"/>
            <w:vAlign w:val="bottom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360" w:type="dxa"/>
            <w:vAlign w:val="bottom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Applications and</w:t>
            </w:r>
          </w:p>
        </w:tc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NameSI-BONE, Inc.</w:t>
            </w:r>
          </w:p>
        </w:tc>
        <w:tc>
          <w:tcPr>
            <w:tcW w:w="3360" w:type="dxa"/>
            <w:vAlign w:val="bottom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20, 2023 Page 2</w:t>
            </w:r>
          </w:p>
        </w:tc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6239" w:firstLine="8"/>
        <w:spacing w:after="0" w:line="238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Pisetsky, SVP &amp; CLO FirstName LastName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2023-06-05T23:10:46Z</dcterms:created>
  <dcterms:modified xsi:type="dcterms:W3CDTF">2023-06-05T23:10:46Z</dcterms:modified>
</cp:coreProperties>
</file>