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5609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609590"/>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FRANCIS LAURA</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SI-BONE,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SI-BONE,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SIBN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02/28/2023</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217"/>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397"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SANTA CLARA 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95050</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0" w:lineRule="auto"/>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53" w:lineRule="exact"/>
        <w:rPr>
          <w:sz w:val="24"/>
          <w:szCs w:val="24"/>
          <w:color w:val="auto"/>
        </w:rPr>
      </w:pPr>
    </w:p>
    <w:p>
      <w:pPr>
        <w:sectPr>
          <w:pgSz w:w="11900" w:h="16838" w:orient="portrait"/>
          <w:cols w:equalWidth="0" w:num="2">
            <w:col w:w="3760" w:space="160"/>
            <w:col w:w="716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80"/>
              <w:spacing w:after="0" w:line="128"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2"/>
          </w:tcPr>
          <w:p>
            <w:pPr>
              <w:ind w:left="5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4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1"/>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58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0000FF"/>
              </w:rPr>
              <w:t>02/28/2023</w:t>
            </w: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35,000</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4.32</w:t>
            </w:r>
          </w:p>
        </w:tc>
        <w:tc>
          <w:tcPr>
            <w:tcW w:w="180" w:type="dxa"/>
            <w:vAlign w:val="bottom"/>
          </w:tcPr>
          <w:p>
            <w:pPr>
              <w:spacing w:after="0"/>
              <w:rPr>
                <w:sz w:val="22"/>
                <w:szCs w:val="22"/>
                <w:color w:val="auto"/>
              </w:rPr>
            </w:pPr>
          </w:p>
        </w:tc>
        <w:tc>
          <w:tcPr>
            <w:tcW w:w="1180" w:type="dxa"/>
            <w:vAlign w:val="bottom"/>
            <w:gridSpan w:val="2"/>
          </w:tcPr>
          <w:p>
            <w:pPr>
              <w:jc w:val="right"/>
              <w:ind w:right="281"/>
              <w:spacing w:after="0"/>
              <w:rPr>
                <w:sz w:val="20"/>
                <w:szCs w:val="20"/>
                <w:color w:val="auto"/>
              </w:rPr>
            </w:pPr>
            <w:r>
              <w:rPr>
                <w:rFonts w:ascii="Times New Roman" w:cs="Times New Roman" w:eastAsia="Times New Roman" w:hAnsi="Times New Roman"/>
                <w:sz w:val="17"/>
                <w:szCs w:val="17"/>
                <w:color w:val="0000FF"/>
              </w:rPr>
              <w:t>488,168</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02/28/2023</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35,000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20.2335</w:t>
            </w:r>
            <w:r>
              <w:rPr>
                <w:rFonts w:ascii="Times New Roman" w:cs="Times New Roman" w:eastAsia="Times New Roman" w:hAnsi="Times New Roman"/>
                <w:sz w:val="21"/>
                <w:szCs w:val="21"/>
                <w:color w:val="008000"/>
                <w:w w:val="91"/>
                <w:vertAlign w:val="superscript"/>
              </w:rPr>
              <w:t>(2)</w:t>
            </w:r>
          </w:p>
        </w:tc>
        <w:tc>
          <w:tcPr>
            <w:tcW w:w="1180" w:type="dxa"/>
            <w:vAlign w:val="bottom"/>
            <w:tcBorders>
              <w:bottom w:val="single" w:sz="8" w:color="2C2C2C"/>
            </w:tcBorders>
            <w:gridSpan w:val="2"/>
          </w:tcPr>
          <w:p>
            <w:pPr>
              <w:jc w:val="center"/>
              <w:ind w:right="201"/>
              <w:spacing w:after="0"/>
              <w:rPr>
                <w:sz w:val="20"/>
                <w:szCs w:val="20"/>
                <w:color w:val="auto"/>
              </w:rPr>
            </w:pPr>
            <w:r>
              <w:rPr>
                <w:rFonts w:ascii="Times New Roman" w:cs="Times New Roman" w:eastAsia="Times New Roman" w:hAnsi="Times New Roman"/>
                <w:sz w:val="17"/>
                <w:szCs w:val="17"/>
                <w:color w:val="0000FF"/>
              </w:rPr>
              <w:t>453,168</w:t>
            </w:r>
            <w:r>
              <w:rPr>
                <w:rFonts w:ascii="Times New Roman" w:cs="Times New Roman" w:eastAsia="Times New Roman" w:hAnsi="Times New Roman"/>
                <w:sz w:val="21"/>
                <w:szCs w:val="21"/>
                <w:color w:val="008000"/>
                <w:vertAlign w:val="superscript"/>
              </w:rPr>
              <w:t>(3)</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8"/>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ind w:right="16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4.32</w:t>
            </w: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3"/>
                <w:szCs w:val="13"/>
                <w:color w:val="0000FF"/>
              </w:rPr>
              <w:t>02/28/2023</w:t>
            </w:r>
          </w:p>
        </w:tc>
        <w:tc>
          <w:tcPr>
            <w:tcW w:w="1140" w:type="dxa"/>
            <w:vAlign w:val="bottom"/>
          </w:tcPr>
          <w:p>
            <w:pPr>
              <w:spacing w:after="0"/>
              <w:rPr>
                <w:sz w:val="16"/>
                <w:szCs w:val="16"/>
                <w:color w:val="auto"/>
              </w:rPr>
            </w:pPr>
          </w:p>
        </w:tc>
        <w:tc>
          <w:tcPr>
            <w:tcW w:w="44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4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35,000</w:t>
            </w:r>
          </w:p>
        </w:tc>
        <w:tc>
          <w:tcPr>
            <w:tcW w:w="800" w:type="dxa"/>
            <w:vAlign w:val="bottom"/>
          </w:tcPr>
          <w:p>
            <w:pPr>
              <w:ind w:left="380"/>
              <w:spacing w:after="0"/>
              <w:rPr>
                <w:sz w:val="20"/>
                <w:szCs w:val="20"/>
                <w:color w:val="auto"/>
              </w:rPr>
            </w:pPr>
            <w:r>
              <w:rPr>
                <w:rFonts w:ascii="Times New Roman" w:cs="Times New Roman" w:eastAsia="Times New Roman" w:hAnsi="Times New Roman"/>
                <w:sz w:val="11"/>
                <w:szCs w:val="11"/>
                <w:color w:val="008000"/>
              </w:rPr>
              <w:t>(4)</w:t>
            </w:r>
          </w:p>
        </w:tc>
        <w:tc>
          <w:tcPr>
            <w:tcW w:w="7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05/25/2025</w:t>
            </w:r>
          </w:p>
        </w:tc>
        <w:tc>
          <w:tcPr>
            <w:tcW w:w="560" w:type="dxa"/>
            <w:vAlign w:val="bottom"/>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tcPr>
          <w:p>
            <w:pPr>
              <w:jc w:val="right"/>
              <w:ind w:right="12"/>
              <w:spacing w:after="0" w:line="194" w:lineRule="exact"/>
              <w:rPr>
                <w:sz w:val="20"/>
                <w:szCs w:val="20"/>
                <w:color w:val="auto"/>
              </w:rPr>
            </w:pPr>
            <w:r>
              <w:rPr>
                <w:rFonts w:ascii="Times New Roman" w:cs="Times New Roman" w:eastAsia="Times New Roman" w:hAnsi="Times New Roman"/>
                <w:sz w:val="17"/>
                <w:szCs w:val="17"/>
                <w:color w:val="0000FF"/>
              </w:rPr>
              <w:t>35,000</w:t>
            </w:r>
          </w:p>
        </w:tc>
        <w:tc>
          <w:tcPr>
            <w:tcW w:w="180" w:type="dxa"/>
            <w:vAlign w:val="bottom"/>
          </w:tcPr>
          <w:p>
            <w:pPr>
              <w:spacing w:after="0"/>
              <w:rPr>
                <w:sz w:val="16"/>
                <w:szCs w:val="16"/>
                <w:color w:val="auto"/>
              </w:rPr>
            </w:pPr>
          </w:p>
        </w:tc>
        <w:tc>
          <w:tcPr>
            <w:tcW w:w="560" w:type="dxa"/>
            <w:vAlign w:val="bottom"/>
          </w:tcPr>
          <w:p>
            <w:pPr>
              <w:ind w:left="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57,392</w:t>
            </w:r>
          </w:p>
        </w:tc>
        <w:tc>
          <w:tcPr>
            <w:tcW w:w="26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Options</w:t>
            </w:r>
          </w:p>
        </w:tc>
        <w:tc>
          <w:tcPr>
            <w:tcW w:w="780" w:type="dxa"/>
            <w:vAlign w:val="bottom"/>
            <w:vMerge w:val="restart"/>
          </w:tcPr>
          <w:p>
            <w:pPr>
              <w:jc w:val="center"/>
              <w:ind w:right="2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22</w:t>
            </w:r>
          </w:p>
        </w:tc>
        <w:tc>
          <w:tcPr>
            <w:tcW w:w="1040" w:type="dxa"/>
            <w:vAlign w:val="bottom"/>
            <w:vMerge w:val="restart"/>
          </w:tcPr>
          <w:p>
            <w:pPr>
              <w:jc w:val="right"/>
              <w:ind w:right="139"/>
              <w:spacing w:after="0"/>
              <w:rPr>
                <w:sz w:val="20"/>
                <w:szCs w:val="20"/>
                <w:color w:val="auto"/>
              </w:rPr>
            </w:pPr>
            <w:r>
              <w:rPr>
                <w:rFonts w:ascii="Times New Roman" w:cs="Times New Roman" w:eastAsia="Times New Roman" w:hAnsi="Times New Roman"/>
                <w:sz w:val="13"/>
                <w:szCs w:val="13"/>
                <w:color w:val="0000FF"/>
              </w:rPr>
              <w:t>02/28/2023</w:t>
            </w:r>
          </w:p>
        </w:tc>
        <w:tc>
          <w:tcPr>
            <w:tcW w:w="1140" w:type="dxa"/>
            <w:vAlign w:val="bottom"/>
          </w:tcPr>
          <w:p>
            <w:pPr>
              <w:spacing w:after="0"/>
              <w:rPr>
                <w:sz w:val="12"/>
                <w:szCs w:val="12"/>
                <w:color w:val="auto"/>
              </w:rPr>
            </w:pPr>
          </w:p>
        </w:tc>
        <w:tc>
          <w:tcPr>
            <w:tcW w:w="4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G</w:t>
            </w:r>
          </w:p>
        </w:tc>
        <w:tc>
          <w:tcPr>
            <w:tcW w:w="4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9,863</w:t>
            </w: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(5)</w:t>
            </w:r>
          </w:p>
        </w:tc>
        <w:tc>
          <w:tcPr>
            <w:tcW w:w="7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01/15/2029</w:t>
            </w:r>
          </w:p>
        </w:tc>
        <w:tc>
          <w:tcPr>
            <w:tcW w:w="56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vMerge w:val="restart"/>
          </w:tcPr>
          <w:p>
            <w:pPr>
              <w:jc w:val="right"/>
              <w:ind w:right="52"/>
              <w:spacing w:after="0"/>
              <w:rPr>
                <w:sz w:val="20"/>
                <w:szCs w:val="20"/>
                <w:color w:val="auto"/>
              </w:rPr>
            </w:pPr>
            <w:r>
              <w:rPr>
                <w:rFonts w:ascii="Times New Roman" w:cs="Times New Roman" w:eastAsia="Times New Roman" w:hAnsi="Times New Roman"/>
                <w:sz w:val="17"/>
                <w:szCs w:val="17"/>
                <w:color w:val="0000FF"/>
              </w:rPr>
              <w:t>9,863</w:t>
            </w:r>
          </w:p>
        </w:tc>
        <w:tc>
          <w:tcPr>
            <w:tcW w:w="180" w:type="dxa"/>
            <w:vAlign w:val="bottom"/>
          </w:tcPr>
          <w:p>
            <w:pPr>
              <w:spacing w:after="0"/>
              <w:rPr>
                <w:sz w:val="12"/>
                <w:szCs w:val="12"/>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5,574</w:t>
            </w:r>
            <w:r>
              <w:rPr>
                <w:rFonts w:ascii="Times New Roman" w:cs="Times New Roman" w:eastAsia="Times New Roman" w:hAnsi="Times New Roman"/>
                <w:sz w:val="21"/>
                <w:szCs w:val="21"/>
                <w:color w:val="008000"/>
                <w:vertAlign w:val="superscript"/>
              </w:rPr>
              <w:t>(6)</w:t>
            </w:r>
          </w:p>
        </w:tc>
        <w:tc>
          <w:tcPr>
            <w:tcW w:w="26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5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was effected pursuant to a 10b5-1 trading plan.</w:t>
      </w:r>
    </w:p>
    <w:p>
      <w:pPr>
        <w:spacing w:after="0" w:line="43" w:lineRule="exact"/>
        <w:rPr>
          <w:rFonts w:ascii="Times New Roman" w:cs="Times New Roman" w:eastAsia="Times New Roman" w:hAnsi="Times New Roman"/>
          <w:sz w:val="13"/>
          <w:szCs w:val="13"/>
          <w:color w:val="008000"/>
        </w:rPr>
      </w:pPr>
    </w:p>
    <w:p>
      <w:pPr>
        <w:ind w:left="40" w:right="20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weighted-average price. The shares were sold in multiple transactions ranging from $20.00 to $20.90,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40" w:right="42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288,428 shares issuable on settlement of restricted stock units granted to the Reporting Person. Each restricted stock unit represents a contingent right to receive one shares of the Issuer'scommon stock.</w:t>
      </w:r>
    </w:p>
    <w:p>
      <w:pPr>
        <w:spacing w:after="0" w:line="17" w:lineRule="exact"/>
        <w:rPr>
          <w:rFonts w:ascii="Times New Roman" w:cs="Times New Roman" w:eastAsia="Times New Roman" w:hAnsi="Times New Roman"/>
          <w:sz w:val="13"/>
          <w:szCs w:val="13"/>
          <w:color w:val="008000"/>
        </w:rPr>
      </w:pPr>
    </w:p>
    <w:p>
      <w:pPr>
        <w:ind w:left="40" w:right="48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vest in equal monthly installments over four years commencing on May 26, 2015, subject to Reporting Person's continued service through each relevant vesting date. The shares subject to this option may be exercised prior to vesting, subject to Issuer's right to repurchase.</w:t>
      </w:r>
    </w:p>
    <w:p>
      <w:pPr>
        <w:spacing w:after="0" w:line="17" w:lineRule="exact"/>
        <w:rPr>
          <w:rFonts w:ascii="Times New Roman" w:cs="Times New Roman" w:eastAsia="Times New Roman" w:hAnsi="Times New Roman"/>
          <w:sz w:val="13"/>
          <w:szCs w:val="13"/>
          <w:color w:val="008000"/>
        </w:rPr>
      </w:pPr>
    </w:p>
    <w:p>
      <w:pPr>
        <w:ind w:left="40" w:right="24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vest in equal monthly installments over four years commencing on vesting commencement date, subject to Reporting Person's continued service through each relevant vesting date.</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 involves the Reporting Person's transfer of options to trusts for the benefit of Reporting Person's children.</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7"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0071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07110" cy="8255"/>
                    </a:xfrm>
                    <a:prstGeom prst="rect">
                      <a:avLst/>
                    </a:prstGeom>
                    <a:noFill/>
                  </pic:spPr>
                </pic:pic>
              </a:graphicData>
            </a:graphic>
          </wp:anchor>
        </w:drawing>
      </w:r>
    </w:p>
    <w:p>
      <w:pPr>
        <w:spacing w:after="0" w:line="2"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Laura A.</w:t>
      </w:r>
      <w:r>
        <w:rPr>
          <w:sz w:val="20"/>
          <w:szCs w:val="20"/>
          <w:color w:val="auto"/>
        </w:rPr>
        <w:tab/>
      </w:r>
      <w:r>
        <w:rPr>
          <w:rFonts w:ascii="Times New Roman" w:cs="Times New Roman" w:eastAsia="Times New Roman" w:hAnsi="Times New Roman"/>
          <w:sz w:val="16"/>
          <w:szCs w:val="16"/>
          <w:color w:val="0000FF"/>
        </w:rPr>
        <w:t>03/02/2023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Francis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3130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3055" cy="8255"/>
                    </a:xfrm>
                    <a:prstGeom prst="rect">
                      <a:avLst/>
                    </a:prstGeom>
                    <a:noFill/>
                  </pic:spPr>
                </pic:pic>
              </a:graphicData>
            </a:graphic>
          </wp:anchor>
        </w:drawing>
      </w:r>
    </w:p>
    <w:p>
      <w:pPr>
        <w:spacing w:after="0" w:line="3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18802"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2023-03-02T17:47:21Z</dcterms:created>
  <dcterms:modified xsi:type="dcterms:W3CDTF">2023-03-02T17:47:21Z</dcterms:modified>
</cp:coreProperties>
</file>