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DUNN JEFFREY W</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180" w:type="dxa"/>
            <w:vAlign w:val="bottom"/>
            <w:gridSpan w:val="5"/>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SI-BONE,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SIBN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320" w:type="dxa"/>
            <w:vAlign w:val="bottom"/>
            <w:tcBorders>
              <w:top w:val="single" w:sz="8" w:color="0000EE"/>
            </w:tcBorders>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4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vMerge w:val="restart"/>
          </w:tcPr>
          <w:p>
            <w:pPr>
              <w:spacing w:after="0"/>
              <w:rPr>
                <w:sz w:val="20"/>
                <w:szCs w:val="20"/>
                <w:color w:val="auto"/>
              </w:rPr>
            </w:pPr>
            <w:r>
              <w:rPr>
                <w:rFonts w:ascii="Arial" w:cs="Arial" w:eastAsia="Arial" w:hAnsi="Arial"/>
                <w:sz w:val="17"/>
                <w:szCs w:val="17"/>
                <w:color w:val="0000FF"/>
                <w:w w:val="98"/>
              </w:rPr>
              <w:t>C/O SI-BONE, INC.</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20" w:type="dxa"/>
            <w:vAlign w:val="bottom"/>
            <w:gridSpan w:val="6"/>
          </w:tcPr>
          <w:p>
            <w:pPr>
              <w:ind w:left="160"/>
              <w:spacing w:after="0"/>
              <w:rPr>
                <w:sz w:val="20"/>
                <w:szCs w:val="20"/>
                <w:color w:val="auto"/>
              </w:rPr>
            </w:pPr>
            <w:r>
              <w:rPr>
                <w:rFonts w:ascii="Arial" w:cs="Arial" w:eastAsia="Arial" w:hAnsi="Arial"/>
                <w:sz w:val="17"/>
                <w:szCs w:val="17"/>
                <w:color w:val="0000FF"/>
              </w:rPr>
              <w:t>07/16/2021</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5"/>
          </w:tcPr>
          <w:p>
            <w:pPr>
              <w:spacing w:after="0"/>
              <w:rPr>
                <w:sz w:val="20"/>
                <w:szCs w:val="20"/>
                <w:color w:val="auto"/>
              </w:rPr>
            </w:pPr>
            <w:r>
              <w:rPr>
                <w:rFonts w:ascii="Arial" w:cs="Arial" w:eastAsia="Arial" w:hAnsi="Arial"/>
                <w:sz w:val="17"/>
                <w:szCs w:val="17"/>
                <w:color w:val="0000FF"/>
              </w:rPr>
              <w:t>471 EL CAMINO REAL, SUITE 101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SANTA</w:t>
            </w:r>
          </w:p>
        </w:tc>
        <w:tc>
          <w:tcPr>
            <w:tcW w:w="840" w:type="dxa"/>
            <w:vAlign w:val="bottom"/>
            <w:vMerge w:val="restart"/>
          </w:tcPr>
          <w:p>
            <w:pPr>
              <w:ind w:left="580"/>
              <w:spacing w:after="0"/>
              <w:rPr>
                <w:sz w:val="20"/>
                <w:szCs w:val="20"/>
                <w:color w:val="auto"/>
              </w:rPr>
            </w:pPr>
            <w:r>
              <w:rPr>
                <w:rFonts w:ascii="Arial" w:cs="Arial" w:eastAsia="Arial" w:hAnsi="Arial"/>
                <w:sz w:val="17"/>
                <w:szCs w:val="17"/>
                <w:color w:val="0000FF"/>
              </w:rPr>
              <w:t>CA</w:t>
            </w: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95050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line="168" w:lineRule="exact"/>
              <w:rPr>
                <w:sz w:val="20"/>
                <w:szCs w:val="20"/>
                <w:color w:val="auto"/>
              </w:rPr>
            </w:pPr>
            <w:r>
              <w:rPr>
                <w:rFonts w:ascii="Arial" w:cs="Arial" w:eastAsia="Arial" w:hAnsi="Arial"/>
                <w:sz w:val="17"/>
                <w:szCs w:val="17"/>
                <w:color w:val="0000FF"/>
              </w:rPr>
              <w:t>CLARA</w:t>
            </w:r>
          </w:p>
        </w:tc>
        <w:tc>
          <w:tcPr>
            <w:tcW w:w="8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94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gridSpan w:val="2"/>
          </w:tcPr>
          <w:p>
            <w:pPr>
              <w:spacing w:after="0"/>
              <w:rPr>
                <w:sz w:val="3"/>
                <w:szCs w:val="3"/>
                <w:color w:val="auto"/>
              </w:rPr>
            </w:pPr>
          </w:p>
        </w:tc>
        <w:tc>
          <w:tcPr>
            <w:tcW w:w="50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86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60" w:type="dxa"/>
            <w:vAlign w:val="bottom"/>
            <w:tcBorders>
              <w:bottom w:val="single" w:sz="8" w:color="2C2C2C"/>
            </w:tcBorders>
            <w:gridSpan w:val="3"/>
          </w:tcPr>
          <w:p>
            <w:pPr>
              <w:spacing w:after="0"/>
              <w:rPr>
                <w:sz w:val="11"/>
                <w:szCs w:val="11"/>
                <w:color w:val="auto"/>
              </w:rPr>
            </w:pPr>
          </w:p>
        </w:tc>
        <w:tc>
          <w:tcPr>
            <w:tcW w:w="248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7420" w:type="dxa"/>
            <w:vAlign w:val="bottom"/>
            <w:tcBorders>
              <w:top w:val="single" w:sz="8" w:color="2C2C2C"/>
            </w:tcBorders>
            <w:gridSpan w:val="18"/>
          </w:tcPr>
          <w:p>
            <w:pPr>
              <w:ind w:left="2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6"/>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60" w:type="dxa"/>
            <w:vAlign w:val="bottom"/>
            <w:gridSpan w:val="5"/>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ind w:left="800"/>
              <w:spacing w:after="0"/>
              <w:rPr>
                <w:sz w:val="20"/>
                <w:szCs w:val="20"/>
                <w:color w:val="auto"/>
              </w:rPr>
            </w:pPr>
            <w:r>
              <w:rPr>
                <w:rFonts w:ascii="Arial" w:cs="Arial" w:eastAsia="Arial" w:hAnsi="Arial"/>
                <w:sz w:val="17"/>
                <w:szCs w:val="17"/>
                <w:color w:val="0000FF"/>
              </w:rPr>
              <w:t>07/16/2021</w:t>
            </w:r>
          </w:p>
        </w:tc>
        <w:tc>
          <w:tcPr>
            <w:tcW w:w="4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2,113</w:t>
            </w:r>
          </w:p>
        </w:tc>
        <w:tc>
          <w:tcPr>
            <w:tcW w:w="4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4"/>
          </w:tcPr>
          <w:p>
            <w:pPr>
              <w:ind w:left="10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29.1048</w:t>
            </w:r>
          </w:p>
        </w:tc>
        <w:tc>
          <w:tcPr>
            <w:tcW w:w="1200" w:type="dxa"/>
            <w:vAlign w:val="bottom"/>
            <w:tcBorders>
              <w:bottom w:val="single" w:sz="8" w:color="2C2C2C"/>
            </w:tcBorders>
            <w:gridSpan w:val="2"/>
          </w:tcPr>
          <w:p>
            <w:pPr>
              <w:jc w:val="center"/>
              <w:ind w:right="200"/>
              <w:spacing w:after="0"/>
              <w:rPr>
                <w:sz w:val="20"/>
                <w:szCs w:val="20"/>
                <w:color w:val="auto"/>
              </w:rPr>
            </w:pPr>
            <w:r>
              <w:rPr>
                <w:rFonts w:ascii="Arial" w:cs="Arial" w:eastAsia="Arial" w:hAnsi="Arial"/>
                <w:sz w:val="17"/>
                <w:szCs w:val="17"/>
                <w:color w:val="0000FF"/>
              </w:rPr>
              <w:t>180,507</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7"/>
                <w:szCs w:val="17"/>
                <w:color w:val="0000FF"/>
              </w:rPr>
              <w:t>58,272</w:t>
            </w:r>
            <w:r>
              <w:rPr>
                <w:rFonts w:ascii="Arial" w:cs="Arial" w:eastAsia="Arial" w:hAnsi="Arial"/>
                <w:sz w:val="22"/>
                <w:szCs w:val="22"/>
                <w:color w:val="008000"/>
                <w:vertAlign w:val="superscript"/>
              </w:rPr>
              <w:t>(3)</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8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920" w:type="dxa"/>
            <w:vAlign w:val="bottom"/>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4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15" w:lineRule="exact"/>
        <w:rPr>
          <w:rFonts w:ascii="Arial" w:cs="Arial" w:eastAsia="Arial" w:hAnsi="Arial"/>
          <w:sz w:val="13"/>
          <w:szCs w:val="13"/>
          <w:color w:val="008000"/>
        </w:rPr>
      </w:pPr>
    </w:p>
    <w:p>
      <w:pPr>
        <w:ind w:left="40" w:right="2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shares issuable on the settlement of the net restricted stock units granted and canceled to the Reporting Person. Each restricted stock unit represents a contingent right to receive one share of the Issuer's common stock.</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the transfer of shares from the Reporting Person to The Jeffrey W. Dunn Living Trust Dated May 17, 2012</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held by The Jeffrey W. Dunn Living Trust Dated May 17, 2012.</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Jeffrey</w:t>
      </w:r>
      <w:r>
        <w:rPr>
          <w:sz w:val="20"/>
          <w:szCs w:val="20"/>
          <w:color w:val="auto"/>
        </w:rPr>
        <w:tab/>
      </w:r>
      <w:r>
        <w:rPr>
          <w:rFonts w:ascii="Arial" w:cs="Arial" w:eastAsia="Arial" w:hAnsi="Arial"/>
          <w:sz w:val="15"/>
          <w:szCs w:val="15"/>
          <w:color w:val="0000FF"/>
        </w:rPr>
        <w:t>07/20/2021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30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306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035986"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2021-07-20T17:51:55Z</dcterms:created>
  <dcterms:modified xsi:type="dcterms:W3CDTF">2021-07-20T17:51:55Z</dcterms:modified>
</cp:coreProperties>
</file>