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08/02/2024</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14.3221</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26,792</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103,499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$14.20 USD to $14.50 USD; the price reported above reflects the weighted average sale price.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26,319 shares issuable on settlement of restricted stock units granted to the Reporting Person. Each restricted stock unit represents a contingent right to receive on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35986"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4014</Characters>
  <CharactersWithSpaces>4692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