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08/17/2020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1,611</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20.8293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71,079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61,666 shares issuable on the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08/19/2020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2020-08-19T15:46:24Z</dcterms:created>
  <dcterms:modified xsi:type="dcterms:W3CDTF">2020-08-19T15:46:24Z</dcterms:modified>
</cp:coreProperties>
</file>