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13, 2025</w:t>
      </w:r>
    </w:p>
    <w:p>
      <w:pPr>
        <w:spacing w:after="0" w:line="2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40" w:hanging="593"/>
        <w:spacing w:after="0"/>
        <w:tabs>
          <w:tab w:leader="none" w:pos="164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0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ind w:left="3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ind w:right="-39"/>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84" w:lineRule="exact"/>
        <w:rPr>
          <w:sz w:val="24"/>
          <w:szCs w:val="24"/>
          <w:color w:val="auto"/>
        </w:rPr>
      </w:pPr>
    </w:p>
    <w:p>
      <w:pPr>
        <w:jc w:val="center"/>
        <w:ind w:left="360" w:right="2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8" w:right="379" w:bottom="1440" w:gutter="0" w:footer="0" w:header="0"/>
        </w:sectPr>
      </w:pPr>
    </w:p>
    <w:bookmarkStart w:id="1" w:name="page2"/>
    <w:bookmarkEnd w:id="1"/>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6"/>
          <w:szCs w:val="16"/>
          <w:color w:val="auto"/>
        </w:rPr>
        <w:t>January 13, 2025</w:t>
      </w:r>
      <w:r>
        <w:rPr>
          <w:rFonts w:ascii="Times New Roman" w:cs="Times New Roman" w:eastAsia="Times New Roman" w:hAnsi="Times New Roman"/>
          <w:sz w:val="18"/>
          <w:szCs w:val="18"/>
          <w:color w:val="auto"/>
        </w:rPr>
        <w:t>, SI-BONE, Inc. (the "Company") issued a press release (the “Press Release”) announcing preliminary unaudited revenue and adjusted EBITDA for the fourth quarter and full year 2024. A copy of the Press Release is attached as Exhibit 99.1 to this current report on Form 8-K and is incorporated by reference herein.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52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7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2"/>
        </w:trPr>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4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13, 2025</w:t>
            </w:r>
          </w:p>
        </w:tc>
        <w:tc>
          <w:tcPr>
            <w:tcW w:w="6780" w:type="dxa"/>
            <w:vAlign w:val="bottom"/>
            <w:tcBorders>
              <w:top w:val="single" w:sz="8" w:color="auto"/>
            </w:tcBorders>
          </w:tcPr>
          <w:p>
            <w:pPr>
              <w:spacing w:after="0"/>
              <w:rPr>
                <w:sz w:val="24"/>
                <w:szCs w:val="24"/>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Items 2.02 and Exhibits 99.1,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Exhibits 99.1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January 13, 2025</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8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SI-BONE Announces Preliminary Revenue for the Fourth Quarter and Full Year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Fourth Quarter 2024 worldwide revenue of ~$48.8 to $49.0 million representing growth of ~26%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Achieved adjusted EBITDA profitability in the fourth quarter</w:t>
      </w:r>
    </w:p>
    <w:p>
      <w:pPr>
        <w:spacing w:after="0" w:line="21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SANTA CLARA, Calif.</w:t>
      </w:r>
      <w:r>
        <w:rPr>
          <w:rFonts w:ascii="Times New Roman" w:cs="Times New Roman" w:eastAsia="Times New Roman" w:hAnsi="Times New Roman"/>
          <w:sz w:val="20"/>
          <w:szCs w:val="20"/>
          <w:color w:val="auto"/>
        </w:rPr>
        <w:t>, January 13, 2025 – SI-BONE, Inc. (Nasdaq: SIBN), a medical device company dedicated to solving sacropelvic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today announced its preliminary and unaudited revenue and cash and cash equivalents for fourth quarter and full year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Fourth Quarter 2024 Summary </w:t>
      </w:r>
      <w:r>
        <w:rPr>
          <w:rFonts w:ascii="Times New Roman" w:cs="Times New Roman" w:eastAsia="Times New Roman" w:hAnsi="Times New Roman"/>
          <w:sz w:val="20"/>
          <w:szCs w:val="20"/>
          <w:i w:val="1"/>
          <w:iCs w:val="1"/>
          <w:color w:val="auto"/>
        </w:rPr>
        <w:t>(any comparisons are to the prior year period)</w:t>
      </w:r>
    </w:p>
    <w:p>
      <w:pPr>
        <w:spacing w:after="0" w:line="4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between $48.8 - $49.0 million, representing ~26% growth</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between $46.7 - $46.9 million, representing ~28% growth</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~1,390 active physicians in the U.S., representing ~23% growth</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marketable securities of ~$150 million, implying net cash use of ~$0.8 million in the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Fiscal Year 2024 Summary </w:t>
      </w:r>
      <w:r>
        <w:rPr>
          <w:rFonts w:ascii="Times New Roman" w:cs="Times New Roman" w:eastAsia="Times New Roman" w:hAnsi="Times New Roman"/>
          <w:sz w:val="20"/>
          <w:szCs w:val="20"/>
          <w:i w:val="1"/>
          <w:iCs w:val="1"/>
          <w:color w:val="auto"/>
        </w:rPr>
        <w:t>(any comparisons are to the prior year period)</w:t>
      </w:r>
    </w:p>
    <w:p>
      <w:pPr>
        <w:spacing w:after="0" w:line="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Worldwide revenue between $167.0 - $167.1 million, representing ~20% growth</w:t>
      </w:r>
    </w:p>
    <w:p>
      <w:pPr>
        <w:spacing w:after="0" w:line="17"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between $158.2 - $158.4 million, representing ~21% growth</w:t>
      </w:r>
    </w:p>
    <w:p>
      <w:pPr>
        <w:spacing w:after="0" w:line="2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fourth quarter and full year 2024 revenue, adjusted EBITDA, and cash and marketable securities are included in this release on a preliminary basis, prior to the completion of SI-BONE's financial closing procedures and audit procedures by its external auditors and therefore may be subject to adjustment. SI-BONE expects to provide fourth quarter and full year 2024 financial results during its fourth quarter 2024 earnings call in late February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SI-BONE (NASDAQ: SIBN) is a global leader in developing unique technologies for surgical treatment of sacropelvic disorders. Since pioneering minimally invasive SI joint surgery in 2009, SI-BONE has supported over 4,300 physicians in performing a total of over 115,000 procedures. A unique body of clinical evidence supports the use of SI-BONE’s technologies, including two randomized controlled trials and over 160 peer reviewed publications. SI-BONE has leveraged its leadership in minimally invasive SI joint fusion to commercialize novel solutions for adjacent markets, including adult deformity, sacropelvic fixation and pelvic trauma.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on the company or the products including risks and benefits, please visit www.si-bone.com.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SI-BONE is a registered trademark of SI-BONE, Inc. ©2025 SI-BONE, Inc. All Rights Reserved.</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preliminary fourth quarter and full year 2024 revenue and cash and marketable securities, which is subject to continued review by SI-BONE and its auditors and significant adjustments may be made before final results are determined,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SI-BONE uses adjusted EBITDA, a non-GAAP financial measures that excludes from net loss the effects of interest income, interest expense, depreciation and amortization, stock-based compensation and income tax expense.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pacing w:after="0" w:line="20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9"/>
          <w:szCs w:val="19"/>
          <w:color w:val="auto"/>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 Director, FP&amp;A and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investors@SI-BONE.com</w:t>
      </w:r>
    </w:p>
    <w:sectPr>
      <w:pgSz w:w="11900" w:h="16838" w:orient="portrait"/>
      <w:cols w:equalWidth="0" w:num="1">
        <w:col w:w="11240"/>
      </w:cols>
      <w:pgMar w:left="320" w:top="1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2025-01-13T08:12:25Z</dcterms:created>
  <dcterms:modified xsi:type="dcterms:W3CDTF">2025-01-13T08:12:25Z</dcterms:modified>
</cp:coreProperties>
</file>