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Skyline Venture Partners V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525 UNIVERSITY AVENUE, SUITE 1350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7"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PALO ALTO</w:t>
            </w:r>
          </w:p>
        </w:tc>
        <w:tc>
          <w:tcPr>
            <w:tcW w:w="960" w:type="dxa"/>
            <w:vAlign w:val="bottom"/>
          </w:tcPr>
          <w:p>
            <w:pPr>
              <w:ind w:left="1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94301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-4909820</wp:posOffset>
            </wp:positionH>
            <wp:positionV relativeFrom="paragraph">
              <wp:posOffset>211455</wp:posOffset>
            </wp:positionV>
            <wp:extent cx="6964045" cy="1666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Skyline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18"/>
                <w:szCs w:val="18"/>
                <w:color w:val="auto"/>
              </w:rPr>
            </w:pPr>
          </w:p>
        </w:tc>
        <w:tc>
          <w:tcPr>
            <w:tcW w:w="1540" w:type="dxa"/>
            <w:vAlign w:val="bottom"/>
            <w:gridSpan w:val="2"/>
          </w:tcPr>
          <w:p>
            <w:pPr>
              <w:ind w:left="600"/>
              <w:spacing w:after="0"/>
              <w:rPr>
                <w:sz w:val="20"/>
                <w:szCs w:val="20"/>
                <w:color w:val="auto"/>
              </w:rPr>
            </w:pPr>
            <w:r>
              <w:rPr>
                <w:rFonts w:ascii="Arial" w:cs="Arial" w:eastAsia="Arial" w:hAnsi="Arial"/>
                <w:sz w:val="17"/>
                <w:szCs w:val="17"/>
                <w:color w:val="0000FF"/>
              </w:rPr>
              <w:t>01/27/2020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(1)</w:t>
            </w:r>
          </w:p>
        </w:tc>
        <w:tc>
          <w:tcPr>
            <w:tcW w:w="780" w:type="dxa"/>
            <w:vAlign w:val="bottom"/>
          </w:tcPr>
          <w:p>
            <w:pPr>
              <w:ind w:left="80"/>
              <w:spacing w:after="0"/>
              <w:rPr>
                <w:sz w:val="20"/>
                <w:szCs w:val="20"/>
                <w:color w:val="auto"/>
              </w:rPr>
            </w:pPr>
            <w:r>
              <w:rPr>
                <w:rFonts w:ascii="Arial" w:cs="Arial" w:eastAsia="Arial" w:hAnsi="Arial"/>
                <w:sz w:val="17"/>
                <w:szCs w:val="17"/>
                <w:color w:val="0000FF"/>
                <w:w w:val="89"/>
              </w:rPr>
              <w:t>1,000,000</w:t>
            </w:r>
          </w:p>
        </w:tc>
        <w:tc>
          <w:tcPr>
            <w:tcW w:w="400" w:type="dxa"/>
            <w:vAlign w:val="bottom"/>
          </w:tcPr>
          <w:p>
            <w:pPr>
              <w:ind w:left="26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21.5</w:t>
            </w:r>
          </w:p>
        </w:tc>
        <w:tc>
          <w:tcPr>
            <w:tcW w:w="1200" w:type="dxa"/>
            <w:vAlign w:val="bottom"/>
            <w:gridSpan w:val="2"/>
          </w:tcPr>
          <w:p>
            <w:pPr>
              <w:ind w:left="160"/>
              <w:spacing w:after="0" w:line="213" w:lineRule="exact"/>
              <w:rPr>
                <w:sz w:val="20"/>
                <w:szCs w:val="20"/>
                <w:color w:val="auto"/>
              </w:rPr>
            </w:pPr>
            <w:r>
              <w:rPr>
                <w:rFonts w:ascii="Arial" w:cs="Arial" w:eastAsia="Arial" w:hAnsi="Arial"/>
                <w:sz w:val="17"/>
                <w:szCs w:val="17"/>
                <w:color w:val="0000FF"/>
              </w:rPr>
              <w:t>2,819,985</w:t>
            </w:r>
            <w:r>
              <w:rPr>
                <w:rFonts w:ascii="Arial" w:cs="Arial" w:eastAsia="Arial" w:hAnsi="Arial"/>
                <w:sz w:val="22"/>
                <w:szCs w:val="22"/>
                <w:color w:val="008000"/>
                <w:vertAlign w:val="superscript"/>
              </w:rPr>
              <w:t>(2)</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 LP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7"/>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Skyline Venture Partners V LP</w:t>
              </w:r>
            </w:hyperlink>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Arial" w:cs="Arial" w:eastAsia="Arial" w:hAnsi="Arial"/>
                <w:sz w:val="17"/>
                <w:szCs w:val="17"/>
                <w:color w:val="0000FF"/>
              </w:rPr>
              <w:t>525 UNIVERSITY AVENUE, SUITE 1350</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18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94301</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Freund John Gordon</w:t>
              </w:r>
            </w:hyperlink>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C/O SKYLINE VENTURES</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4"/>
          </w:tcPr>
          <w:p>
            <w:pPr>
              <w:spacing w:after="0"/>
              <w:rPr>
                <w:sz w:val="20"/>
                <w:szCs w:val="20"/>
                <w:color w:val="auto"/>
              </w:rPr>
            </w:pPr>
            <w:r>
              <w:rPr>
                <w:rFonts w:ascii="Arial" w:cs="Arial" w:eastAsia="Arial" w:hAnsi="Arial"/>
                <w:sz w:val="17"/>
                <w:szCs w:val="17"/>
                <w:color w:val="0000FF"/>
              </w:rPr>
              <w:t>525 UNIVERSITY AVENUE, SUITE 1350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18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94301</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-5177790</wp:posOffset>
            </wp:positionV>
            <wp:extent cx="7031355" cy="6015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601599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Skyline Venture Management V, LLC</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t>525 UNIVERSITY AVENUE, SUITE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783840" cy="972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3840" cy="972820"/>
                    </a:xfrm>
                    <a:prstGeom prst="rect">
                      <a:avLst/>
                    </a:prstGeom>
                    <a:noFill/>
                  </pic:spPr>
                </pic:pic>
              </a:graphicData>
            </a:graphic>
          </wp:anchor>
        </w:drawing>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PALO ALTO</w:t>
            </w:r>
          </w:p>
        </w:tc>
        <w:tc>
          <w:tcPr>
            <w:tcW w:w="1140" w:type="dxa"/>
            <w:vAlign w:val="bottom"/>
          </w:tcPr>
          <w:p>
            <w:pPr>
              <w:ind w:left="24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94301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are sold in the conjunction with SI-BONE, INC's public offering of common stock announced on January 21st, 2020.</w:t>
      </w:r>
    </w:p>
    <w:p>
      <w:pPr>
        <w:spacing w:after="0" w:line="50" w:lineRule="exact"/>
        <w:rPr>
          <w:rFonts w:ascii="Arial" w:cs="Arial" w:eastAsia="Arial" w:hAnsi="Arial"/>
          <w:sz w:val="13"/>
          <w:szCs w:val="13"/>
          <w:color w:val="008000"/>
        </w:rPr>
      </w:pPr>
    </w:p>
    <w:p>
      <w:pPr>
        <w:ind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Skyline Venture Partners V, L.P. ("SVP V"). Skyline Venture Management V, LLC ("LLC") is the general partner of SVP V and as such may be deemed to have voting and investment power with respect to the securities of SVP V. Dr. Freund, a member of the Issuer's board of directors, is a managing director of LLC and may be deemed to have voting and investment power with respect to the securities held by SVP V. Dr. Freund disclaims beneficial ownership of such securities, except to the extent of his pecuniary interest therein. Although each of SVP V and LLC have ceased to be subject to the reporting requirements of Section 16 as a result of this sale of shares and the public offering, Dr. Freund is a director of SI-BONE, Inc. and, accordingly, remains subject to the reporting requirements of Section 16.</w:t>
      </w:r>
    </w:p>
    <w:p>
      <w:pPr>
        <w:sectPr>
          <w:pgSz w:w="11900" w:h="16838" w:orient="portrait"/>
          <w:cols w:equalWidth="0" w:num="1">
            <w:col w:w="10880"/>
          </w:cols>
          <w:pgMar w:left="500" w:top="131" w:right="519" w:bottom="1440" w:gutter="0" w:footer="0" w:header="0"/>
        </w:sectPr>
      </w:pP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Skyline Venture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14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Skyline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82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52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44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Michael A. Pisetsky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42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40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Attorney-in-Fact for John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49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7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Skyline Venture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07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V, LLC, By: /s/ Michael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57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Pisetsky,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37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153795"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0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0000FF"/>
        </w:rPr>
        <w:t>08/14/2020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08/14/2020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08/14/2020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00" w:space="140"/>
            <w:col w:w="2140"/>
          </w:cols>
          <w:pgMar w:left="500" w:top="131" w:right="51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13" Type="http://schemas.openxmlformats.org/officeDocument/2006/relationships/hyperlink" Target="http://www.sec.gov/cgi-bin/browse-edgar?action=getcompany&amp;CIK=0001419187" TargetMode="External"/><Relationship Id="rId14" Type="http://schemas.openxmlformats.org/officeDocument/2006/relationships/hyperlink" Target="http://www.sec.gov/cgi-bin/browse-edgar?action=getcompany&amp;CIK=0001459839" TargetMode="External"/><Relationship Id="rId16" Type="http://schemas.openxmlformats.org/officeDocument/2006/relationships/hyperlink" Target="http://www.sec.gov/cgi-bin/browse-edgar?action=getcompany&amp;CIK=0001296771" TargetMode="External"/><Relationship Id="rId18" Type="http://schemas.openxmlformats.org/officeDocument/2006/relationships/hyperlink" Target="http://www.sec.gov/cgi-bin/browse-edgar?action=getcompany&amp;CIK=00014348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2020-08-14T22:06:30Z</dcterms:created>
  <dcterms:modified xsi:type="dcterms:W3CDTF">2020-08-14T22:06:30Z</dcterms:modified>
</cp:coreProperties>
</file>