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DUNN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752"/>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23,148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18.95</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23,148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33,455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56,852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90,307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56,852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18.95</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10,307</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118,874</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58,093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56,852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10b5-1 trading plan dated May 7th,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10,307 shares issuable on the settlement of restricted stock units granted to the Reporting Person.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transfer of shares from the Reporting Person to The Jeffrey W. Dunn Living Trust dated May 17,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Jeffrey W. Dunn Living Trust Dated May 17,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subject to the option vest in equal monthly installments over four years commencing on the vesting commencement date, subject to Reporting Person's continued service through each relevant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 Attorney-in-Fact for Jeffrey W. Dunn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35986" TargetMode="External"/><Relationship Id="rId5" Type="http://schemas.openxmlformats.org/officeDocument/2006/relationships/hyperlink" Target="http://www.sec.gov/cgi-bin/browse-edgar?action=getcompany&amp;CIK=00014598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4025</Characters>
  <CharactersWithSpaces>4680</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