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948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94868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038"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Freund John Gordon</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SKYLINE VENTURES</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525 UNIVERSITY AVENUE, SUITE 1350</w:t>
      </w:r>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PALO ALTO</w:t>
            </w:r>
          </w:p>
        </w:tc>
        <w:tc>
          <w:tcPr>
            <w:tcW w:w="960" w:type="dxa"/>
            <w:vAlign w:val="bottom"/>
          </w:tcPr>
          <w:p>
            <w:pPr>
              <w:ind w:left="160"/>
              <w:spacing w:after="0"/>
              <w:rPr>
                <w:sz w:val="20"/>
                <w:szCs w:val="20"/>
                <w:color w:val="auto"/>
              </w:rPr>
            </w:pPr>
            <w:r>
              <w:rPr>
                <w:rFonts w:ascii="Arial" w:cs="Arial" w:eastAsia="Arial" w:hAnsi="Arial"/>
                <w:sz w:val="18"/>
                <w:szCs w:val="18"/>
                <w:color w:val="0000FF"/>
              </w:rPr>
              <w:t>CA</w:t>
            </w:r>
          </w:p>
        </w:tc>
        <w:tc>
          <w:tcPr>
            <w:tcW w:w="1600" w:type="dxa"/>
            <w:vAlign w:val="bottom"/>
          </w:tcPr>
          <w:p>
            <w:pPr>
              <w:ind w:left="420"/>
              <w:spacing w:after="0"/>
              <w:rPr>
                <w:sz w:val="20"/>
                <w:szCs w:val="20"/>
                <w:color w:val="auto"/>
              </w:rPr>
            </w:pPr>
            <w:r>
              <w:rPr>
                <w:rFonts w:ascii="Arial" w:cs="Arial" w:eastAsia="Arial" w:hAnsi="Arial"/>
                <w:sz w:val="18"/>
                <w:szCs w:val="18"/>
                <w:color w:val="0000FF"/>
              </w:rPr>
              <w:t>94301</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6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SI-BONE,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SIBN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4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360" w:type="dxa"/>
            <w:vAlign w:val="bottom"/>
            <w:gridSpan w:val="3"/>
          </w:tcPr>
          <w:p>
            <w:pPr>
              <w:ind w:left="80"/>
              <w:spacing w:after="0"/>
              <w:rPr>
                <w:sz w:val="20"/>
                <w:szCs w:val="20"/>
                <w:color w:val="auto"/>
              </w:rPr>
            </w:pPr>
            <w:r>
              <w:rPr>
                <w:rFonts w:ascii="Arial" w:cs="Arial" w:eastAsia="Arial" w:hAnsi="Arial"/>
                <w:sz w:val="18"/>
                <w:szCs w:val="18"/>
                <w:color w:val="0000FF"/>
              </w:rPr>
              <w:t>06/09/2023</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24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038"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8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3"/>
          </w:tcPr>
          <w:p>
            <w:pPr>
              <w:ind w:left="360"/>
              <w:spacing w:after="0" w:line="136"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6"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6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2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540" w:type="dxa"/>
            <w:vAlign w:val="bottom"/>
          </w:tcPr>
          <w:p>
            <w:pPr>
              <w:spacing w:after="0"/>
              <w:rPr>
                <w:sz w:val="14"/>
                <w:szCs w:val="14"/>
                <w:color w:val="auto"/>
              </w:rPr>
            </w:pPr>
          </w:p>
        </w:tc>
        <w:tc>
          <w:tcPr>
            <w:tcW w:w="84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80"/>
              <w:spacing w:after="0"/>
              <w:rPr>
                <w:sz w:val="20"/>
                <w:szCs w:val="20"/>
                <w:color w:val="auto"/>
              </w:rPr>
            </w:pPr>
            <w:r>
              <w:rPr>
                <w:rFonts w:ascii="Arial" w:cs="Arial" w:eastAsia="Arial" w:hAnsi="Arial"/>
                <w:sz w:val="12"/>
                <w:szCs w:val="12"/>
                <w:b w:val="1"/>
                <w:bCs w:val="1"/>
                <w:color w:val="auto"/>
                <w:w w:val="99"/>
              </w:rPr>
              <w:t>(A) or</w:t>
            </w:r>
          </w:p>
        </w:tc>
        <w:tc>
          <w:tcPr>
            <w:tcW w:w="56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60" w:type="dxa"/>
            <w:vAlign w:val="bottom"/>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600" w:type="dxa"/>
            <w:vAlign w:val="bottom"/>
            <w:gridSpan w:val="2"/>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5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60"/>
              <w:spacing w:after="0"/>
              <w:rPr>
                <w:sz w:val="20"/>
                <w:szCs w:val="20"/>
                <w:color w:val="auto"/>
              </w:rPr>
            </w:pPr>
            <w:r>
              <w:rPr>
                <w:rFonts w:ascii="Arial" w:cs="Arial" w:eastAsia="Arial" w:hAnsi="Arial"/>
                <w:sz w:val="18"/>
                <w:szCs w:val="18"/>
                <w:color w:val="0000FF"/>
              </w:rPr>
              <w:t>06/09/2023</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4,866</w:t>
            </w:r>
            <w:r>
              <w:rPr>
                <w:rFonts w:ascii="Arial" w:cs="Arial" w:eastAsia="Arial" w:hAnsi="Arial"/>
                <w:sz w:val="22"/>
                <w:szCs w:val="22"/>
                <w:color w:val="008000"/>
                <w:vertAlign w:val="superscript"/>
              </w:rPr>
              <w:t>(1)</w:t>
            </w:r>
          </w:p>
        </w:tc>
        <w:tc>
          <w:tcPr>
            <w:tcW w:w="42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0.00</w:t>
            </w:r>
          </w:p>
        </w:tc>
        <w:tc>
          <w:tcPr>
            <w:tcW w:w="1280" w:type="dxa"/>
            <w:vAlign w:val="bottom"/>
            <w:tcBorders>
              <w:bottom w:val="single" w:sz="8" w:color="2C2C2C"/>
            </w:tcBorders>
            <w:gridSpan w:val="3"/>
          </w:tcPr>
          <w:p>
            <w:pPr>
              <w:jc w:val="center"/>
              <w:ind w:right="259"/>
              <w:spacing w:after="0"/>
              <w:rPr>
                <w:sz w:val="20"/>
                <w:szCs w:val="20"/>
                <w:color w:val="auto"/>
              </w:rPr>
            </w:pPr>
            <w:r>
              <w:rPr>
                <w:rFonts w:ascii="Arial" w:cs="Arial" w:eastAsia="Arial" w:hAnsi="Arial"/>
                <w:sz w:val="18"/>
                <w:szCs w:val="18"/>
                <w:color w:val="0000FF"/>
              </w:rPr>
              <w:t>25,835</w:t>
            </w:r>
            <w:r>
              <w:rPr>
                <w:rFonts w:ascii="Arial" w:cs="Arial" w:eastAsia="Arial" w:hAnsi="Arial"/>
                <w:sz w:val="22"/>
                <w:szCs w:val="22"/>
                <w:color w:val="008000"/>
                <w:vertAlign w:val="superscript"/>
              </w:rPr>
              <w:t>(2)</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gridSpan w:val="4"/>
          </w:tcPr>
          <w:p>
            <w:pPr>
              <w:ind w:left="60"/>
              <w:spacing w:after="0"/>
              <w:rPr>
                <w:sz w:val="20"/>
                <w:szCs w:val="20"/>
                <w:color w:val="auto"/>
              </w:rPr>
            </w:pPr>
            <w:r>
              <w:rPr>
                <w:rFonts w:ascii="Arial" w:cs="Arial" w:eastAsia="Arial" w:hAnsi="Arial"/>
                <w:sz w:val="18"/>
                <w:szCs w:val="18"/>
                <w:color w:val="0000FF"/>
              </w:rPr>
              <w:t>By John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60"/>
              <w:spacing w:after="0"/>
              <w:rPr>
                <w:sz w:val="20"/>
                <w:szCs w:val="20"/>
                <w:color w:val="auto"/>
              </w:rPr>
            </w:pPr>
            <w:r>
              <w:rPr>
                <w:rFonts w:ascii="Arial" w:cs="Arial" w:eastAsia="Arial" w:hAnsi="Arial"/>
                <w:sz w:val="18"/>
                <w:szCs w:val="18"/>
                <w:color w:val="0000FF"/>
              </w:rPr>
              <w:t>Freund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3"/>
          </w:tcPr>
          <w:p>
            <w:pPr>
              <w:jc w:val="right"/>
              <w:ind w:right="299"/>
              <w:spacing w:after="0"/>
              <w:rPr>
                <w:sz w:val="20"/>
                <w:szCs w:val="20"/>
                <w:color w:val="auto"/>
              </w:rPr>
            </w:pPr>
            <w:r>
              <w:rPr>
                <w:rFonts w:ascii="Arial" w:cs="Arial" w:eastAsia="Arial" w:hAnsi="Arial"/>
                <w:sz w:val="18"/>
                <w:szCs w:val="18"/>
                <w:color w:val="0000FF"/>
              </w:rPr>
              <w:t>133,899</w:t>
            </w:r>
          </w:p>
        </w:tc>
        <w:tc>
          <w:tcPr>
            <w:tcW w:w="32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60"/>
              <w:spacing w:after="0"/>
              <w:rPr>
                <w:sz w:val="20"/>
                <w:szCs w:val="20"/>
                <w:color w:val="auto"/>
              </w:rPr>
            </w:pPr>
            <w:r>
              <w:rPr>
                <w:rFonts w:ascii="Arial" w:cs="Arial" w:eastAsia="Arial" w:hAnsi="Arial"/>
                <w:sz w:val="18"/>
                <w:szCs w:val="18"/>
                <w:color w:val="0000FF"/>
              </w:rPr>
              <w:t>Partnership</w:t>
            </w: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IV, 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40" w:type="dxa"/>
            <w:vAlign w:val="bottom"/>
            <w:gridSpan w:val="14"/>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960" w:type="dxa"/>
            <w:vAlign w:val="bottom"/>
            <w:gridSpan w:val="12"/>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5"/>
                <w:szCs w:val="15"/>
                <w:color w:val="auto"/>
              </w:rPr>
            </w:pP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3" w:lineRule="exact"/>
        <w:rPr>
          <w:rFonts w:ascii="Arial" w:cs="Arial" w:eastAsia="Arial" w:hAnsi="Arial"/>
          <w:sz w:val="12"/>
          <w:szCs w:val="12"/>
          <w:color w:val="008000"/>
        </w:rPr>
      </w:pPr>
    </w:p>
    <w:p>
      <w:pPr>
        <w:ind w:left="40" w:right="3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4,866 shares issuable on the settlement of restricted stock units granted to the Reporting Person. Each restricted stock unit represents a contingent right to receive one share of the Issuer's common stock.</w:t>
      </w:r>
    </w:p>
    <w:p>
      <w:pPr>
        <w:spacing w:after="0" w:line="30" w:lineRule="exact"/>
        <w:rPr>
          <w:rFonts w:ascii="Arial" w:cs="Arial" w:eastAsia="Arial" w:hAnsi="Arial"/>
          <w:sz w:val="14"/>
          <w:szCs w:val="14"/>
          <w:color w:val="008000"/>
        </w:rPr>
      </w:pPr>
    </w:p>
    <w:p>
      <w:pPr>
        <w:ind w:left="40" w:right="26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held by John Freund Family Partnership IV, L.P. ("Family LP"). Reporting Person, a member of Issuer's board of directors, is a general partner of Family LP and may be deemed to have voting and investment power with respect to the securities held by Family LP. Reporting Person disclaims beneficial ownership of such securities, except to the extent of his pecuniary interest therein.</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120" w:type="dxa"/>
            <w:vAlign w:val="bottom"/>
            <w:gridSpan w:val="4"/>
          </w:tcPr>
          <w:p>
            <w:pPr>
              <w:spacing w:after="0"/>
              <w:rPr>
                <w:sz w:val="20"/>
                <w:szCs w:val="20"/>
                <w:color w:val="auto"/>
              </w:rPr>
            </w:pPr>
            <w:r>
              <w:rPr>
                <w:rFonts w:ascii="Arial" w:cs="Arial" w:eastAsia="Arial" w:hAnsi="Arial"/>
                <w:sz w:val="18"/>
                <w:szCs w:val="18"/>
                <w:color w:val="0000FF"/>
              </w:rPr>
              <w:t>/s/ Michael A. Pisetsky,</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2120" w:type="dxa"/>
            <w:vAlign w:val="bottom"/>
            <w:gridSpan w:val="4"/>
          </w:tcPr>
          <w:p>
            <w:pPr>
              <w:spacing w:after="0" w:line="196" w:lineRule="exact"/>
              <w:rPr>
                <w:sz w:val="20"/>
                <w:szCs w:val="20"/>
                <w:color w:val="auto"/>
              </w:rPr>
            </w:pPr>
            <w:r>
              <w:rPr>
                <w:rFonts w:ascii="Arial" w:cs="Arial" w:eastAsia="Arial" w:hAnsi="Arial"/>
                <w:sz w:val="18"/>
                <w:szCs w:val="18"/>
                <w:color w:val="0000FF"/>
                <w:w w:val="94"/>
              </w:rPr>
              <w:t>Attorney-in-Fact for John G.</w:t>
            </w:r>
          </w:p>
        </w:tc>
        <w:tc>
          <w:tcPr>
            <w:tcW w:w="880" w:type="dxa"/>
            <w:vAlign w:val="bottom"/>
            <w:gridSpan w:val="2"/>
          </w:tcPr>
          <w:p>
            <w:pPr>
              <w:ind w:left="80"/>
              <w:spacing w:after="0" w:line="196" w:lineRule="exact"/>
              <w:rPr>
                <w:sz w:val="20"/>
                <w:szCs w:val="20"/>
                <w:color w:val="auto"/>
              </w:rPr>
            </w:pPr>
            <w:r>
              <w:rPr>
                <w:rFonts w:ascii="Arial" w:cs="Arial" w:eastAsia="Arial" w:hAnsi="Arial"/>
                <w:sz w:val="18"/>
                <w:szCs w:val="18"/>
                <w:color w:val="0000FF"/>
                <w:w w:val="86"/>
              </w:rPr>
              <w:t>06/13/2023</w:t>
            </w:r>
          </w:p>
        </w:tc>
      </w:tr>
      <w:tr>
        <w:trPr>
          <w:trHeight w:val="196"/>
        </w:trPr>
        <w:tc>
          <w:tcPr>
            <w:tcW w:w="202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0000FF"/>
              </w:rPr>
              <w:t>Freund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6"/>
        </w:trPr>
        <w:tc>
          <w:tcPr>
            <w:tcW w:w="212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03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96771"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2023-06-13T15:27:35Z</dcterms:created>
  <dcterms:modified xsi:type="dcterms:W3CDTF">2023-06-13T15:27:35Z</dcterms:modified>
</cp:coreProperties>
</file>