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102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20" w:type="dxa"/>
            <w:vAlign w:val="bottom"/>
            <w:gridSpan w:val="8"/>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Loh Helen</w:t>
              </w:r>
            </w:hyperlink>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5"/>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SI-BONE,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SIBN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660" w:type="dxa"/>
            <w:vAlign w:val="bottom"/>
            <w:gridSpan w:val="4"/>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gridSpan w:val="3"/>
            <w:vMerge w:val="continue"/>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60" w:type="dxa"/>
            <w:vAlign w:val="bottom"/>
            <w:gridSpan w:val="4"/>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3"/>
            <w:vMerge w:val="continue"/>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gridSpan w:val="3"/>
            <w:vMerge w:val="continue"/>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5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5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280" w:type="dxa"/>
            <w:vAlign w:val="bottom"/>
          </w:tcPr>
          <w:p>
            <w:pPr>
              <w:spacing w:after="0"/>
              <w:rPr>
                <w:sz w:val="16"/>
                <w:szCs w:val="16"/>
                <w:color w:val="auto"/>
              </w:rPr>
            </w:pPr>
          </w:p>
        </w:tc>
        <w:tc>
          <w:tcPr>
            <w:tcW w:w="1380" w:type="dxa"/>
            <w:vAlign w:val="bottom"/>
            <w:gridSpan w:val="2"/>
          </w:tcPr>
          <w:p>
            <w:pPr>
              <w:ind w:left="30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3"/>
            <w:vMerge w:val="restart"/>
          </w:tcPr>
          <w:p>
            <w:pPr>
              <w:spacing w:after="0"/>
              <w:rPr>
                <w:sz w:val="20"/>
                <w:szCs w:val="20"/>
                <w:color w:val="auto"/>
              </w:rPr>
            </w:pPr>
            <w:r>
              <w:rPr>
                <w:rFonts w:ascii="Arial" w:cs="Arial" w:eastAsia="Arial" w:hAnsi="Arial"/>
                <w:sz w:val="17"/>
                <w:szCs w:val="17"/>
                <w:color w:val="0000FF"/>
                <w:w w:val="99"/>
              </w:rPr>
              <w:t>C/O SI_BONE, INC</w:t>
            </w:r>
          </w:p>
        </w:tc>
        <w:tc>
          <w:tcPr>
            <w:tcW w:w="8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20" w:type="dxa"/>
            <w:vAlign w:val="bottom"/>
            <w:gridSpan w:val="6"/>
          </w:tcPr>
          <w:p>
            <w:pPr>
              <w:ind w:left="160"/>
              <w:spacing w:after="0"/>
              <w:rPr>
                <w:sz w:val="20"/>
                <w:szCs w:val="20"/>
                <w:color w:val="auto"/>
              </w:rPr>
            </w:pPr>
            <w:r>
              <w:rPr>
                <w:rFonts w:ascii="Arial" w:cs="Arial" w:eastAsia="Arial" w:hAnsi="Arial"/>
                <w:sz w:val="17"/>
                <w:szCs w:val="17"/>
                <w:color w:val="0000FF"/>
              </w:rPr>
              <w:t>04/18/2021</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gridSpan w:val="3"/>
            <w:vMerge w:val="continue"/>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40" w:type="dxa"/>
            <w:vAlign w:val="bottom"/>
            <w:gridSpan w:val="5"/>
          </w:tcPr>
          <w:p>
            <w:pPr>
              <w:spacing w:after="0"/>
              <w:rPr>
                <w:sz w:val="20"/>
                <w:szCs w:val="20"/>
                <w:color w:val="auto"/>
              </w:rPr>
            </w:pPr>
            <w:r>
              <w:rPr>
                <w:rFonts w:ascii="Arial" w:cs="Arial" w:eastAsia="Arial" w:hAnsi="Arial"/>
                <w:sz w:val="17"/>
                <w:szCs w:val="17"/>
                <w:color w:val="0000FF"/>
              </w:rPr>
              <w:t>471 EL CAMINO REAL, SUITE 101</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520" w:type="dxa"/>
            <w:vAlign w:val="bottom"/>
            <w:tcBorders>
              <w:bottom w:val="single" w:sz="8" w:color="2C2C2C"/>
            </w:tcBorders>
          </w:tcPr>
          <w:p>
            <w:pPr>
              <w:spacing w:after="0"/>
              <w:rPr>
                <w:sz w:val="21"/>
                <w:szCs w:val="21"/>
                <w:color w:val="auto"/>
              </w:rPr>
            </w:pPr>
          </w:p>
        </w:tc>
        <w:tc>
          <w:tcPr>
            <w:tcW w:w="22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4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20" w:type="dxa"/>
            <w:vAlign w:val="bottom"/>
            <w:gridSpan w:val="8"/>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gridSpan w:val="2"/>
          </w:tcPr>
          <w:p>
            <w:pPr>
              <w:ind w:left="8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5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220" w:type="dxa"/>
            <w:vAlign w:val="bottom"/>
            <w:gridSpan w:val="7"/>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vMerge w:val="restart"/>
          </w:tcPr>
          <w:p>
            <w:pPr>
              <w:spacing w:after="0"/>
              <w:rPr>
                <w:sz w:val="20"/>
                <w:szCs w:val="20"/>
                <w:color w:val="auto"/>
              </w:rPr>
            </w:pPr>
            <w:r>
              <w:rPr>
                <w:rFonts w:ascii="Arial" w:cs="Arial" w:eastAsia="Arial" w:hAnsi="Arial"/>
                <w:sz w:val="17"/>
                <w:szCs w:val="17"/>
                <w:color w:val="0000FF"/>
              </w:rPr>
              <w:t>SANTA</w:t>
            </w:r>
          </w:p>
        </w:tc>
        <w:tc>
          <w:tcPr>
            <w:tcW w:w="280" w:type="dxa"/>
            <w:vAlign w:val="bottom"/>
          </w:tcPr>
          <w:p>
            <w:pPr>
              <w:spacing w:after="0"/>
              <w:rPr>
                <w:sz w:val="13"/>
                <w:szCs w:val="13"/>
                <w:color w:val="auto"/>
              </w:rPr>
            </w:pPr>
          </w:p>
        </w:tc>
        <w:tc>
          <w:tcPr>
            <w:tcW w:w="560" w:type="dxa"/>
            <w:vAlign w:val="bottom"/>
            <w:vMerge w:val="restart"/>
          </w:tcPr>
          <w:p>
            <w:pPr>
              <w:ind w:left="30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13"/>
                <w:szCs w:val="13"/>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95050</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2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line="168" w:lineRule="exact"/>
              <w:rPr>
                <w:sz w:val="20"/>
                <w:szCs w:val="20"/>
                <w:color w:val="auto"/>
              </w:rPr>
            </w:pPr>
            <w:r>
              <w:rPr>
                <w:rFonts w:ascii="Arial" w:cs="Arial" w:eastAsia="Arial" w:hAnsi="Arial"/>
                <w:sz w:val="17"/>
                <w:szCs w:val="17"/>
                <w:color w:val="0000FF"/>
              </w:rPr>
              <w:t>CLARA</w:t>
            </w:r>
          </w:p>
        </w:tc>
        <w:tc>
          <w:tcPr>
            <w:tcW w:w="28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9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5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96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280" w:type="dxa"/>
            <w:vAlign w:val="bottom"/>
            <w:tcBorders>
              <w:bottom w:val="single" w:sz="8" w:color="9A9A9A"/>
            </w:tcBorders>
          </w:tcPr>
          <w:p>
            <w:pPr>
              <w:spacing w:after="0"/>
              <w:rPr>
                <w:sz w:val="3"/>
                <w:szCs w:val="3"/>
                <w:color w:val="auto"/>
              </w:rPr>
            </w:pPr>
          </w:p>
        </w:tc>
        <w:tc>
          <w:tcPr>
            <w:tcW w:w="1380" w:type="dxa"/>
            <w:vAlign w:val="bottom"/>
            <w:tcBorders>
              <w:bottom w:val="single" w:sz="8" w:color="9A9A9A"/>
            </w:tcBorders>
            <w:gridSpan w:val="2"/>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280" w:type="dxa"/>
            <w:vAlign w:val="bottom"/>
          </w:tcPr>
          <w:p>
            <w:pPr>
              <w:spacing w:after="0"/>
              <w:rPr>
                <w:sz w:val="24"/>
                <w:szCs w:val="24"/>
                <w:color w:val="auto"/>
              </w:rPr>
            </w:pPr>
          </w:p>
        </w:tc>
        <w:tc>
          <w:tcPr>
            <w:tcW w:w="1380" w:type="dxa"/>
            <w:vAlign w:val="bottom"/>
            <w:gridSpan w:val="2"/>
          </w:tcPr>
          <w:p>
            <w:pPr>
              <w:ind w:left="30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260" w:type="dxa"/>
            <w:vAlign w:val="bottom"/>
            <w:tcBorders>
              <w:bottom w:val="single" w:sz="8" w:color="2C2C2C"/>
            </w:tcBorders>
            <w:gridSpan w:val="3"/>
          </w:tcPr>
          <w:p>
            <w:pPr>
              <w:spacing w:after="0"/>
              <w:rPr>
                <w:sz w:val="11"/>
                <w:szCs w:val="11"/>
                <w:color w:val="auto"/>
              </w:rPr>
            </w:pPr>
          </w:p>
        </w:tc>
        <w:tc>
          <w:tcPr>
            <w:tcW w:w="2480" w:type="dxa"/>
            <w:vAlign w:val="bottom"/>
            <w:tcBorders>
              <w:bottom w:val="single" w:sz="8" w:color="2C2C2C"/>
            </w:tcBorders>
            <w:gridSpan w:val="6"/>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3"/>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18"/>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38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5"/>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5"/>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5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4"/>
            <w:vMerge w:val="restart"/>
          </w:tcPr>
          <w:p>
            <w:pPr>
              <w:jc w:val="right"/>
              <w:ind w:right="191"/>
              <w:spacing w:after="0"/>
              <w:rPr>
                <w:sz w:val="20"/>
                <w:szCs w:val="20"/>
                <w:color w:val="auto"/>
              </w:rPr>
            </w:pPr>
            <w:r>
              <w:rPr>
                <w:rFonts w:ascii="Arial" w:cs="Arial" w:eastAsia="Arial" w:hAnsi="Arial"/>
                <w:sz w:val="12"/>
                <w:szCs w:val="12"/>
                <w:b w:val="1"/>
                <w:bCs w:val="1"/>
                <w:color w:val="auto"/>
                <w:w w:val="95"/>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4"/>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900"/>
              <w:spacing w:after="0"/>
              <w:rPr>
                <w:sz w:val="20"/>
                <w:szCs w:val="20"/>
                <w:color w:val="auto"/>
              </w:rPr>
            </w:pPr>
            <w:r>
              <w:rPr>
                <w:rFonts w:ascii="Arial" w:cs="Arial" w:eastAsia="Arial" w:hAnsi="Arial"/>
                <w:sz w:val="17"/>
                <w:szCs w:val="17"/>
                <w:color w:val="0000FF"/>
              </w:rPr>
              <w:t>04/18/2021</w:t>
            </w:r>
          </w:p>
        </w:tc>
        <w:tc>
          <w:tcPr>
            <w:tcW w:w="4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jc w:val="center"/>
              <w:ind w:right="13"/>
              <w:spacing w:after="0"/>
              <w:rPr>
                <w:sz w:val="20"/>
                <w:szCs w:val="20"/>
                <w:color w:val="auto"/>
              </w:rPr>
            </w:pPr>
            <w:r>
              <w:rPr>
                <w:rFonts w:ascii="Arial" w:cs="Arial" w:eastAsia="Arial" w:hAnsi="Arial"/>
                <w:sz w:val="17"/>
                <w:szCs w:val="17"/>
                <w:color w:val="0000FF"/>
              </w:rPr>
              <w:t>234</w:t>
            </w:r>
            <w:r>
              <w:rPr>
                <w:rFonts w:ascii="Arial" w:cs="Arial" w:eastAsia="Arial" w:hAnsi="Arial"/>
                <w:sz w:val="22"/>
                <w:szCs w:val="22"/>
                <w:color w:val="008000"/>
                <w:vertAlign w:val="superscript"/>
              </w:rPr>
              <w:t>(1)</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gridSpan w:val="3"/>
          </w:tcPr>
          <w:p>
            <w:pPr>
              <w:jc w:val="right"/>
              <w:ind w:right="51"/>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0.00</w:t>
            </w:r>
          </w:p>
        </w:tc>
        <w:tc>
          <w:tcPr>
            <w:tcW w:w="4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right"/>
              <w:ind w:right="437"/>
              <w:spacing w:after="0"/>
              <w:rPr>
                <w:sz w:val="20"/>
                <w:szCs w:val="20"/>
                <w:color w:val="auto"/>
              </w:rPr>
            </w:pPr>
            <w:r>
              <w:rPr>
                <w:rFonts w:ascii="Arial" w:cs="Arial" w:eastAsia="Arial" w:hAnsi="Arial"/>
                <w:sz w:val="17"/>
                <w:szCs w:val="17"/>
                <w:color w:val="0000FF"/>
                <w:w w:val="91"/>
              </w:rPr>
              <w:t>234</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900"/>
              <w:spacing w:after="0"/>
              <w:rPr>
                <w:sz w:val="20"/>
                <w:szCs w:val="20"/>
                <w:color w:val="auto"/>
              </w:rPr>
            </w:pPr>
            <w:r>
              <w:rPr>
                <w:rFonts w:ascii="Arial" w:cs="Arial" w:eastAsia="Arial" w:hAnsi="Arial"/>
                <w:sz w:val="17"/>
                <w:szCs w:val="17"/>
                <w:color w:val="0000FF"/>
              </w:rPr>
              <w:t>04/18/2021</w:t>
            </w:r>
          </w:p>
        </w:tc>
        <w:tc>
          <w:tcPr>
            <w:tcW w:w="4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8,213</w:t>
            </w:r>
            <w:r>
              <w:rPr>
                <w:rFonts w:ascii="Arial" w:cs="Arial" w:eastAsia="Arial" w:hAnsi="Arial"/>
                <w:sz w:val="22"/>
                <w:szCs w:val="22"/>
                <w:color w:val="008000"/>
                <w:vertAlign w:val="superscript"/>
              </w:rPr>
              <w:t>(2)</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gridSpan w:val="3"/>
          </w:tcPr>
          <w:p>
            <w:pPr>
              <w:jc w:val="right"/>
              <w:ind w:right="51"/>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0.00</w:t>
            </w:r>
          </w:p>
        </w:tc>
        <w:tc>
          <w:tcPr>
            <w:tcW w:w="1200" w:type="dxa"/>
            <w:vAlign w:val="bottom"/>
            <w:tcBorders>
              <w:bottom w:val="single" w:sz="8" w:color="2C2C2C"/>
            </w:tcBorders>
            <w:gridSpan w:val="2"/>
          </w:tcPr>
          <w:p>
            <w:pPr>
              <w:jc w:val="right"/>
              <w:ind w:right="377"/>
              <w:spacing w:after="0"/>
              <w:rPr>
                <w:sz w:val="20"/>
                <w:szCs w:val="20"/>
                <w:color w:val="auto"/>
              </w:rPr>
            </w:pPr>
            <w:r>
              <w:rPr>
                <w:rFonts w:ascii="Arial" w:cs="Arial" w:eastAsia="Arial" w:hAnsi="Arial"/>
                <w:sz w:val="17"/>
                <w:szCs w:val="17"/>
                <w:color w:val="0000FF"/>
              </w:rPr>
              <w:t>8,447</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0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56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72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5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4"/>
          </w:tcPr>
          <w:p>
            <w:pPr>
              <w:spacing w:after="0"/>
              <w:rPr>
                <w:sz w:val="4"/>
                <w:szCs w:val="4"/>
                <w:color w:val="auto"/>
              </w:rPr>
            </w:pPr>
          </w:p>
        </w:tc>
        <w:tc>
          <w:tcPr>
            <w:tcW w:w="260" w:type="dxa"/>
            <w:vAlign w:val="bottom"/>
          </w:tcPr>
          <w:p>
            <w:pPr>
              <w:spacing w:after="0"/>
              <w:rPr>
                <w:sz w:val="4"/>
                <w:szCs w:val="4"/>
                <w:color w:val="auto"/>
              </w:rPr>
            </w:pPr>
          </w:p>
        </w:tc>
        <w:tc>
          <w:tcPr>
            <w:tcW w:w="420" w:type="dxa"/>
            <w:vAlign w:val="bottom"/>
          </w:tcPr>
          <w:p>
            <w:pPr>
              <w:spacing w:after="0"/>
              <w:rPr>
                <w:sz w:val="4"/>
                <w:szCs w:val="4"/>
                <w:color w:val="auto"/>
              </w:rPr>
            </w:pPr>
          </w:p>
        </w:tc>
        <w:tc>
          <w:tcPr>
            <w:tcW w:w="7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20" w:type="dxa"/>
            <w:vAlign w:val="bottom"/>
            <w:gridSpan w:val="5"/>
          </w:tcPr>
          <w:p>
            <w:pPr>
              <w:ind w:left="4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5"/>
          </w:tcPr>
          <w:p>
            <w:pPr>
              <w:ind w:left="440"/>
              <w:spacing w:after="0" w:line="133" w:lineRule="exact"/>
              <w:rPr>
                <w:sz w:val="20"/>
                <w:szCs w:val="20"/>
                <w:color w:val="auto"/>
              </w:rPr>
            </w:pPr>
            <w:r>
              <w:rPr>
                <w:rFonts w:ascii="Arial" w:cs="Arial" w:eastAsia="Arial" w:hAnsi="Arial"/>
                <w:sz w:val="12"/>
                <w:szCs w:val="12"/>
                <w:b w:val="1"/>
                <w:bCs w:val="1"/>
                <w:color w:val="auto"/>
              </w:rPr>
              <w:t>Number</w:t>
            </w: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220" w:type="dxa"/>
            <w:vAlign w:val="bottom"/>
            <w:gridSpan w:val="5"/>
          </w:tcPr>
          <w:p>
            <w:pPr>
              <w:ind w:left="40"/>
              <w:spacing w:after="0"/>
              <w:rPr>
                <w:sz w:val="20"/>
                <w:szCs w:val="20"/>
                <w:color w:val="auto"/>
              </w:rPr>
            </w:pPr>
            <w:r>
              <w:rPr>
                <w:rFonts w:ascii="Arial" w:cs="Arial" w:eastAsia="Arial" w:hAnsi="Arial"/>
                <w:sz w:val="12"/>
                <w:szCs w:val="12"/>
                <w:b w:val="1"/>
                <w:bCs w:val="1"/>
                <w:color w:val="auto"/>
              </w:rPr>
              <w:t>Title  Shares</w:t>
            </w: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30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shares issuable on the settlement of restricted stock units granted to the Reporting Person. Each restricted stock unit represents a contingent right to receive one share of the Issuer's common stock. 100% of the shares subject to the award vests upon the earlier of (i) the next annual general meeting of the stockholders of the Company or (ii) the date one year from the Vesting Commencement Date, subject to the Reporting Person's continuous service as a member of the Company's Board of Directors until such date.</w:t>
      </w:r>
    </w:p>
    <w:p>
      <w:pPr>
        <w:spacing w:after="0" w:line="25" w:lineRule="exact"/>
        <w:rPr>
          <w:rFonts w:ascii="Arial" w:cs="Arial" w:eastAsia="Arial" w:hAnsi="Arial"/>
          <w:sz w:val="13"/>
          <w:szCs w:val="13"/>
          <w:color w:val="008000"/>
        </w:rPr>
      </w:pPr>
    </w:p>
    <w:p>
      <w:pPr>
        <w:ind w:left="40" w:right="2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shares issuable on the settlement of restricted stock units granted to the Reporting Person. Each restricted stock unit represents a contingent right to receive one share of the Issuer's common stock. The shares subject to the restricted stock unit will be vesting in a series of 12 equal quarterly increments starting on the Vesting Commencement Date, subject to the Reporting Person's continuous service as a member of the Issuer's Board of Directors on each applicable vesting date.</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30" w:lineRule="auto"/>
        <w:rPr>
          <w:sz w:val="20"/>
          <w:szCs w:val="20"/>
          <w:color w:val="auto"/>
        </w:rPr>
      </w:pPr>
      <w:r>
        <w:rPr>
          <w:rFonts w:ascii="Arial" w:cs="Arial" w:eastAsia="Arial" w:hAnsi="Arial"/>
          <w:sz w:val="17"/>
          <w:szCs w:val="17"/>
          <w:color w:val="0000FF"/>
        </w:rPr>
        <w:t xml:space="preserve">/s /Michael Pisetsky, Attorney- </w:t>
      </w:r>
      <w:r>
        <w:rPr>
          <w:rFonts w:ascii="Arial" w:cs="Arial" w:eastAsia="Arial" w:hAnsi="Arial"/>
          <w:sz w:val="34"/>
          <w:szCs w:val="34"/>
          <w:color w:val="0000FF"/>
          <w:vertAlign w:val="subscript"/>
        </w:rPr>
        <w:t>04/20/2021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61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144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in-Fact for Helen Loh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9620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6202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07" w:lineRule="exact"/>
        <w:rPr>
          <w:sz w:val="20"/>
          <w:szCs w:val="20"/>
          <w:color w:val="auto"/>
        </w:rPr>
      </w:pPr>
    </w:p>
    <w:p>
      <w:pPr>
        <w:ind w:right="2099"/>
        <w:spacing w:after="0" w:line="24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LAURA A. FRANCIS, MICHAEL A. PISETSKY, MATTHEW B. HEMINGTON and KRIS TAMASHIRO, signing individually, the undersigned's true and lawful attorneys-in-fact and agents to:</w:t>
      </w:r>
    </w:p>
    <w:p>
      <w:pPr>
        <w:spacing w:after="0" w:line="200" w:lineRule="exact"/>
        <w:rPr>
          <w:sz w:val="20"/>
          <w:szCs w:val="20"/>
          <w:color w:val="auto"/>
        </w:rPr>
      </w:pPr>
    </w:p>
    <w:p>
      <w:pPr>
        <w:ind w:right="1359" w:firstLine="7"/>
        <w:spacing w:after="0" w:line="249" w:lineRule="auto"/>
        <w:tabs>
          <w:tab w:leader="none" w:pos="83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director or beneficial owner of more than 10% of a registered class of securities of SI-BONE, INC. (the "Company"), Forms 3, 4 and 5 (including any amendments thereto) in accordance with Section 16(a) of the Securities Exchange Act of 1934, as amended (the "Exchange Act") and the rules thereunder and a Form ID, Uniform Application for Access Codes to File on EDGAR;</w:t>
      </w:r>
    </w:p>
    <w:p>
      <w:pPr>
        <w:spacing w:after="0" w:line="200" w:lineRule="exact"/>
        <w:rPr>
          <w:rFonts w:ascii="Courier New" w:cs="Courier New" w:eastAsia="Courier New" w:hAnsi="Courier New"/>
          <w:sz w:val="17"/>
          <w:szCs w:val="17"/>
          <w:color w:val="auto"/>
        </w:rPr>
      </w:pPr>
    </w:p>
    <w:p>
      <w:pPr>
        <w:ind w:right="1579" w:firstLine="7"/>
        <w:spacing w:after="0" w:line="249" w:lineRule="auto"/>
        <w:tabs>
          <w:tab w:leader="none" w:pos="83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that may be necessary or desirable to execute such Forms 3, 4 or 5 or Form ID (including any amendments thereto) and timely file such forms with the United States Securities and Exchange Commission and any stock exchange or similar authority; and</w:t>
      </w:r>
    </w:p>
    <w:p>
      <w:pPr>
        <w:spacing w:after="0" w:line="200" w:lineRule="exact"/>
        <w:rPr>
          <w:rFonts w:ascii="Courier New" w:cs="Courier New" w:eastAsia="Courier New" w:hAnsi="Courier New"/>
          <w:sz w:val="17"/>
          <w:szCs w:val="17"/>
          <w:color w:val="auto"/>
        </w:rPr>
      </w:pPr>
    </w:p>
    <w:p>
      <w:pPr>
        <w:ind w:right="1679" w:firstLine="7"/>
        <w:spacing w:after="0" w:line="249" w:lineRule="auto"/>
        <w:tabs>
          <w:tab w:leader="none" w:pos="83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nature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ind w:right="1679"/>
        <w:spacing w:after="0" w:line="249"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 -in-fact's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201" w:lineRule="exact"/>
        <w:rPr>
          <w:sz w:val="20"/>
          <w:szCs w:val="20"/>
          <w:color w:val="auto"/>
        </w:rPr>
      </w:pPr>
    </w:p>
    <w:p>
      <w:pPr>
        <w:ind w:right="1779"/>
        <w:spacing w:after="0" w:line="249" w:lineRule="auto"/>
        <w:rPr>
          <w:sz w:val="20"/>
          <w:szCs w:val="20"/>
          <w:color w:val="auto"/>
        </w:rPr>
      </w:pPr>
      <w:r>
        <w:rPr>
          <w:rFonts w:ascii="Courier New" w:cs="Courier New" w:eastAsia="Courier New" w:hAnsi="Courier New"/>
          <w:sz w:val="17"/>
          <w:szCs w:val="17"/>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attorneys-in-fact or (c) as to any attorney-in-fact individually, until such attorney-in-fact is no longer employed by the Company or Cooley LLP.</w:t>
      </w:r>
    </w:p>
    <w:p>
      <w:pPr>
        <w:spacing w:after="0" w:line="200" w:lineRule="exact"/>
        <w:rPr>
          <w:sz w:val="20"/>
          <w:szCs w:val="20"/>
          <w:color w:val="auto"/>
        </w:rPr>
      </w:pPr>
    </w:p>
    <w:p>
      <w:pPr>
        <w:ind w:right="2199"/>
        <w:spacing w:after="0" w:line="251"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April 19, 2021.</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Hellen Loh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Hellen Loh</w:t>
      </w:r>
    </w:p>
    <w:sectPr>
      <w:pgSz w:w="11900" w:h="16838" w:orient="portrait"/>
      <w:cols w:equalWidth="0" w:num="1">
        <w:col w:w="9999"/>
      </w:cols>
      <w:pgMar w:left="46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52517"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2021-04-20T15:28:40Z</dcterms:created>
  <dcterms:modified xsi:type="dcterms:W3CDTF">2021-04-20T15:28:40Z</dcterms:modified>
</cp:coreProperties>
</file>