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Pisetsky Michael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8"/>
          <w:szCs w:val="18"/>
          <w:color w:val="0000FF"/>
        </w:rPr>
        <w:t>GC &amp; Chief Compliance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242</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17,831</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9,975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89"/>
              </w:rPr>
              <w:t>/s/ Michael A. Pisetsky</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07/19/2019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2019-12-24T08:07:17Z</dcterms:created>
  <dcterms:modified xsi:type="dcterms:W3CDTF">2019-12-24T08:07:17Z</dcterms:modified>
</cp:coreProperties>
</file>