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95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SI-BONE,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SIBN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07/02/2024</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President, Commercial Ops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953"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07/02/2024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1,753</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12.9382</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245,185</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07/02/2024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1,556</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12.901</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243,629</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center"/>
              <w:ind w:left="487"/>
              <w:spacing w:after="0"/>
              <w:rPr>
                <w:sz w:val="20"/>
                <w:szCs w:val="20"/>
                <w:color w:val="auto"/>
              </w:rPr>
            </w:pPr>
            <w:r>
              <w:rPr>
                <w:rFonts w:ascii="Times New Roman" w:cs="Times New Roman" w:eastAsia="Times New Roman" w:hAnsi="Times New Roman"/>
                <w:sz w:val="17"/>
                <w:szCs w:val="17"/>
                <w:color w:val="0000FF"/>
              </w:rPr>
              <w:t>07/03/2024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920</w:t>
            </w:r>
          </w:p>
        </w:tc>
        <w:tc>
          <w:tcPr>
            <w:tcW w:w="540" w:type="dxa"/>
            <w:vAlign w:val="bottom"/>
            <w:tcBorders>
              <w:bottom w:val="single" w:sz="8" w:color="2C2C2C"/>
            </w:tcBorders>
          </w:tcPr>
          <w:p>
            <w:pPr>
              <w:jc w:val="center"/>
              <w:ind w:left="4"/>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13.0511</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242,709</w:t>
            </w:r>
            <w:r>
              <w:rPr>
                <w:rFonts w:ascii="Times New Roman" w:cs="Times New Roman" w:eastAsia="Times New Roman" w:hAnsi="Times New Roman"/>
                <w:sz w:val="22"/>
                <w:szCs w:val="22"/>
                <w:color w:val="008000"/>
                <w:w w:val="96"/>
                <w:vertAlign w:val="superscript"/>
              </w:rPr>
              <w:t>(6)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$12.73 USD to $13.00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$12.71 USD to $12.99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w:t>
      </w:r>
    </w:p>
    <w:p>
      <w:pPr>
        <w:spacing w:after="0" w:line="5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$12.88 USD to $13.15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152,619 shares issuable on settlement of restricted stock units granted to the Reporting Person. Each restricted stock unit represents a contingent right to receive one shares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07/05/2024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9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2024-07-05T16:50:37Z</dcterms:created>
  <dcterms:modified xsi:type="dcterms:W3CDTF">2024-07-05T16:50:37Z</dcterms:modified>
</cp:coreProperties>
</file>